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1D0952">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1D0952">
            <w:pPr>
              <w:jc w:val="center"/>
            </w:pPr>
          </w:p>
        </w:tc>
      </w:tr>
    </w:tbl>
    <w:p w:rsidR="00D17A4C" w:rsidRDefault="00D17A4C" w:rsidP="00440047">
      <w:pPr>
        <w:rPr>
          <w:b/>
        </w:rPr>
      </w:pPr>
    </w:p>
    <w:p w:rsidR="00CE31CB" w:rsidRDefault="00CE31CB" w:rsidP="00D17A4C">
      <w:pPr>
        <w:ind w:left="360"/>
        <w:jc w:val="center"/>
        <w:rPr>
          <w:b/>
          <w:sz w:val="28"/>
          <w:szCs w:val="28"/>
        </w:rPr>
      </w:pPr>
    </w:p>
    <w:p w:rsidR="0007383C" w:rsidRPr="00226275" w:rsidRDefault="00C4774A" w:rsidP="00D17A4C">
      <w:pPr>
        <w:ind w:left="360"/>
        <w:jc w:val="center"/>
        <w:rPr>
          <w:b/>
          <w:sz w:val="28"/>
          <w:szCs w:val="28"/>
        </w:rPr>
      </w:pPr>
      <w:r>
        <w:rPr>
          <w:b/>
          <w:sz w:val="28"/>
          <w:szCs w:val="28"/>
        </w:rPr>
        <w:t>2018</w:t>
      </w:r>
      <w:r w:rsidR="00F062A4">
        <w:rPr>
          <w:b/>
          <w:sz w:val="28"/>
          <w:szCs w:val="28"/>
        </w:rPr>
        <w:t xml:space="preserve"> TEMMUZ</w:t>
      </w:r>
      <w:r w:rsidR="0007383C" w:rsidRPr="00226275">
        <w:rPr>
          <w:b/>
          <w:sz w:val="28"/>
          <w:szCs w:val="28"/>
        </w:rPr>
        <w:t xml:space="preserve"> AYI </w:t>
      </w:r>
    </w:p>
    <w:p w:rsidR="0007383C" w:rsidRPr="00226275" w:rsidRDefault="002469AB" w:rsidP="00D05F8A">
      <w:pPr>
        <w:ind w:left="360"/>
        <w:jc w:val="center"/>
        <w:rPr>
          <w:b/>
          <w:sz w:val="28"/>
          <w:szCs w:val="28"/>
        </w:rPr>
      </w:pPr>
      <w:r w:rsidRPr="00226275">
        <w:rPr>
          <w:b/>
          <w:sz w:val="28"/>
          <w:szCs w:val="28"/>
        </w:rPr>
        <w:t>1</w:t>
      </w:r>
      <w:r w:rsidR="00D05F8A" w:rsidRPr="00226275">
        <w:rPr>
          <w:b/>
          <w:sz w:val="28"/>
          <w:szCs w:val="28"/>
        </w:rPr>
        <w:t>.</w:t>
      </w:r>
      <w:r w:rsidR="005664A8">
        <w:rPr>
          <w:b/>
          <w:sz w:val="28"/>
          <w:szCs w:val="28"/>
        </w:rPr>
        <w:t>BİLEŞİM 1</w:t>
      </w:r>
      <w:r w:rsidR="0007383C" w:rsidRPr="00226275">
        <w:rPr>
          <w:b/>
          <w:sz w:val="28"/>
          <w:szCs w:val="28"/>
        </w:rPr>
        <w:t>. OTURUM MECLİS KARAR ÖZETLERİ</w:t>
      </w:r>
    </w:p>
    <w:p w:rsidR="00D17A4C" w:rsidRDefault="00D17A4C" w:rsidP="00440047">
      <w:pPr>
        <w:rPr>
          <w:b/>
        </w:rPr>
      </w:pPr>
    </w:p>
    <w:p w:rsidR="006B3E25" w:rsidRDefault="0007383C" w:rsidP="006B3E25">
      <w:pPr>
        <w:jc w:val="center"/>
        <w:rPr>
          <w:b/>
        </w:rPr>
      </w:pPr>
      <w:r w:rsidRPr="0086281A">
        <w:rPr>
          <w:b/>
        </w:rPr>
        <w:t>Gündem Maddelerinin Görüşülmesine Geçildi;</w:t>
      </w:r>
    </w:p>
    <w:p w:rsidR="006B3E25" w:rsidRDefault="006B3E25" w:rsidP="00440047">
      <w:pPr>
        <w:rPr>
          <w:b/>
          <w:u w:val="single"/>
        </w:rPr>
      </w:pPr>
    </w:p>
    <w:p w:rsidR="00440047" w:rsidRDefault="00F062A4" w:rsidP="00440047">
      <w:pPr>
        <w:jc w:val="both"/>
        <w:rPr>
          <w:b/>
          <w:u w:val="single"/>
        </w:rPr>
      </w:pPr>
      <w:r>
        <w:rPr>
          <w:b/>
          <w:u w:val="single"/>
        </w:rPr>
        <w:t>KARAR 093</w:t>
      </w:r>
      <w:r w:rsidR="00440047" w:rsidRPr="003B196C">
        <w:rPr>
          <w:b/>
          <w:u w:val="single"/>
        </w:rPr>
        <w:t>: Gündemin Birinci Maddesi;</w:t>
      </w:r>
    </w:p>
    <w:p w:rsidR="00F062A4" w:rsidRPr="0088138B" w:rsidRDefault="00F062A4" w:rsidP="00CE31CB">
      <w:pPr>
        <w:jc w:val="both"/>
        <w:rPr>
          <w:b/>
          <w:u w:val="single"/>
        </w:rPr>
      </w:pPr>
      <w:r w:rsidRPr="0088138B">
        <w:rPr>
          <w:b/>
          <w:u w:val="single"/>
        </w:rPr>
        <w:t xml:space="preserve">Yapılan Müzakere ve Oylamada; </w:t>
      </w:r>
    </w:p>
    <w:p w:rsidR="00F062A4" w:rsidRPr="00E47907" w:rsidRDefault="00F062A4" w:rsidP="00F062A4">
      <w:pPr>
        <w:ind w:firstLine="708"/>
        <w:jc w:val="both"/>
      </w:pPr>
      <w:r w:rsidRPr="00E47907">
        <w:t xml:space="preserve">Komisyonumuz tarafından yapılan teknik inceleme neticesinde komisyonumuza havale edilen İlçemiz </w:t>
      </w:r>
      <w:proofErr w:type="spellStart"/>
      <w:r w:rsidRPr="00E47907">
        <w:t>Örenşehir</w:t>
      </w:r>
      <w:proofErr w:type="spellEnd"/>
      <w:r w:rsidRPr="00E47907">
        <w:t xml:space="preserve"> Mahallesi 371 </w:t>
      </w:r>
      <w:proofErr w:type="spellStart"/>
      <w:r w:rsidRPr="00E47907">
        <w:t>nolu</w:t>
      </w:r>
      <w:proofErr w:type="spellEnd"/>
      <w:r w:rsidRPr="00E47907">
        <w:t xml:space="preserve"> 15 metrelik yolun orta kısmında şerit şeklinde yeşil alan yapılması amacıyla Kayseri Büyükşehir Belediyesinin 08.01.2018 tarih ve 2 sayılı Meclis kararı ile onanan 1/5000 ölçekli Nazım İmar Planları yapıldığı anlaşılmış olduğundan 1/5000 ölçekli Nazım İmar planlarına uygun olarak hazırlanan 1/1000 ölçekli öneri imar planları incelenmiş ve hazırlanan (UİP-6766,17 Plan İşlem Numaralı) 1/1000 ölçekli öneri imar planı açıklama raporunun ve paftasının uygun olacağı yönünde hazırlanan 14.06.2018 tarih ve 20 sayılı İmar ve Bayındırlık Komisyon Raporunun kabul edilmesine;</w:t>
      </w:r>
    </w:p>
    <w:p w:rsidR="00F062A4" w:rsidRPr="00F03090" w:rsidRDefault="00F062A4" w:rsidP="00F062A4">
      <w:pPr>
        <w:jc w:val="both"/>
      </w:pPr>
      <w:r w:rsidRPr="00E47907">
        <w:t xml:space="preserve"> </w:t>
      </w:r>
      <w:r>
        <w:tab/>
      </w:r>
      <w:r w:rsidRPr="00E47907">
        <w:t>5393 sayılı Belediye Kanunun</w:t>
      </w:r>
      <w:r>
        <w:t xml:space="preserve"> 24</w:t>
      </w:r>
      <w:r w:rsidRPr="00874665">
        <w:t>. Maddesi</w:t>
      </w:r>
      <w:r w:rsidRPr="00F03090">
        <w:t xml:space="preserve"> gereğince </w:t>
      </w:r>
      <w:r>
        <w:t>02.07</w:t>
      </w:r>
      <w:r w:rsidRPr="00F03090">
        <w:t>.2018 tarihinde oy birliği ile karar verildi.</w:t>
      </w:r>
    </w:p>
    <w:p w:rsidR="00440047" w:rsidRPr="00E649D2" w:rsidRDefault="00440047" w:rsidP="00440047">
      <w:pPr>
        <w:jc w:val="both"/>
        <w:rPr>
          <w:b/>
          <w:u w:val="single"/>
        </w:rPr>
      </w:pPr>
    </w:p>
    <w:p w:rsidR="00440047" w:rsidRPr="00F062A4" w:rsidRDefault="00440047" w:rsidP="00F062A4">
      <w:pPr>
        <w:jc w:val="both"/>
        <w:rPr>
          <w:b/>
          <w:u w:val="single"/>
        </w:rPr>
      </w:pPr>
      <w:r>
        <w:rPr>
          <w:b/>
          <w:u w:val="single"/>
        </w:rPr>
        <w:t>KARAR 086</w:t>
      </w:r>
      <w:r w:rsidRPr="003B196C">
        <w:rPr>
          <w:b/>
          <w:u w:val="single"/>
        </w:rPr>
        <w:t xml:space="preserve">: Gündemin </w:t>
      </w:r>
      <w:r>
        <w:rPr>
          <w:b/>
          <w:u w:val="single"/>
        </w:rPr>
        <w:t>İkinci</w:t>
      </w:r>
      <w:r w:rsidRPr="003B196C">
        <w:rPr>
          <w:b/>
          <w:u w:val="single"/>
        </w:rPr>
        <w:t xml:space="preserve"> Maddesi;</w:t>
      </w:r>
    </w:p>
    <w:p w:rsidR="00CE31CB" w:rsidRDefault="00F062A4" w:rsidP="00CE31CB">
      <w:pPr>
        <w:jc w:val="both"/>
        <w:rPr>
          <w:b/>
          <w:u w:val="single"/>
        </w:rPr>
      </w:pPr>
      <w:r w:rsidRPr="00BB2293">
        <w:rPr>
          <w:b/>
          <w:u w:val="single"/>
        </w:rPr>
        <w:t>Yapılan Müzakere ve Oylamada;</w:t>
      </w:r>
    </w:p>
    <w:p w:rsidR="00F062A4" w:rsidRPr="00BB2293" w:rsidRDefault="00F062A4" w:rsidP="00CE31CB">
      <w:pPr>
        <w:jc w:val="both"/>
        <w:rPr>
          <w:b/>
          <w:u w:val="single"/>
        </w:rPr>
      </w:pPr>
      <w:r w:rsidRPr="00BB2293">
        <w:rPr>
          <w:b/>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79"/>
        <w:gridCol w:w="1677"/>
        <w:gridCol w:w="1677"/>
        <w:gridCol w:w="1677"/>
        <w:gridCol w:w="1677"/>
      </w:tblGrid>
      <w:tr w:rsidR="00F062A4" w:rsidRPr="00A35D76" w:rsidTr="00B07458">
        <w:tc>
          <w:tcPr>
            <w:tcW w:w="675" w:type="dxa"/>
            <w:shd w:val="clear" w:color="auto" w:fill="auto"/>
          </w:tcPr>
          <w:p w:rsidR="00F062A4" w:rsidRPr="00A35D76" w:rsidRDefault="00F062A4" w:rsidP="00B07458">
            <w:pPr>
              <w:jc w:val="both"/>
            </w:pPr>
            <w:r w:rsidRPr="00A35D76">
              <w:t>S.N.</w:t>
            </w:r>
          </w:p>
        </w:tc>
        <w:tc>
          <w:tcPr>
            <w:tcW w:w="2679" w:type="dxa"/>
            <w:shd w:val="clear" w:color="auto" w:fill="auto"/>
          </w:tcPr>
          <w:p w:rsidR="00F062A4" w:rsidRPr="00A35D76" w:rsidRDefault="00F062A4" w:rsidP="00B07458">
            <w:pPr>
              <w:jc w:val="both"/>
            </w:pPr>
            <w:r w:rsidRPr="00A35D76">
              <w:t>MAHALLE</w:t>
            </w:r>
          </w:p>
        </w:tc>
        <w:tc>
          <w:tcPr>
            <w:tcW w:w="1677" w:type="dxa"/>
            <w:shd w:val="clear" w:color="auto" w:fill="auto"/>
          </w:tcPr>
          <w:p w:rsidR="00F062A4" w:rsidRPr="00A35D76" w:rsidRDefault="00F062A4" w:rsidP="00B07458">
            <w:pPr>
              <w:jc w:val="center"/>
            </w:pPr>
            <w:r w:rsidRPr="00A35D76">
              <w:t>ADA</w:t>
            </w:r>
          </w:p>
        </w:tc>
        <w:tc>
          <w:tcPr>
            <w:tcW w:w="1677" w:type="dxa"/>
            <w:shd w:val="clear" w:color="auto" w:fill="auto"/>
          </w:tcPr>
          <w:p w:rsidR="00F062A4" w:rsidRPr="00A35D76" w:rsidRDefault="00F062A4" w:rsidP="00B07458">
            <w:pPr>
              <w:jc w:val="center"/>
            </w:pPr>
            <w:r w:rsidRPr="00A35D76">
              <w:t>PARSEL</w:t>
            </w:r>
          </w:p>
        </w:tc>
        <w:tc>
          <w:tcPr>
            <w:tcW w:w="1677" w:type="dxa"/>
            <w:shd w:val="clear" w:color="auto" w:fill="auto"/>
          </w:tcPr>
          <w:p w:rsidR="00F062A4" w:rsidRPr="00A35D76" w:rsidRDefault="00F062A4" w:rsidP="00B07458">
            <w:pPr>
              <w:jc w:val="center"/>
            </w:pPr>
            <w:r w:rsidRPr="00A35D76">
              <w:t>HİSSE</w:t>
            </w:r>
          </w:p>
        </w:tc>
        <w:tc>
          <w:tcPr>
            <w:tcW w:w="1677" w:type="dxa"/>
            <w:shd w:val="clear" w:color="auto" w:fill="auto"/>
          </w:tcPr>
          <w:p w:rsidR="00F062A4" w:rsidRPr="00A35D76" w:rsidRDefault="00F062A4" w:rsidP="00B07458">
            <w:pPr>
              <w:jc w:val="center"/>
            </w:pPr>
            <w:r w:rsidRPr="00A35D76">
              <w:t>ALANI</w:t>
            </w:r>
          </w:p>
        </w:tc>
      </w:tr>
      <w:tr w:rsidR="00F062A4" w:rsidRPr="00A35D76" w:rsidTr="00B07458">
        <w:tc>
          <w:tcPr>
            <w:tcW w:w="675" w:type="dxa"/>
            <w:shd w:val="clear" w:color="auto" w:fill="auto"/>
          </w:tcPr>
          <w:p w:rsidR="00F062A4" w:rsidRPr="00A35D76" w:rsidRDefault="00F062A4" w:rsidP="00B07458">
            <w:pPr>
              <w:jc w:val="both"/>
            </w:pPr>
            <w:r w:rsidRPr="00A35D76">
              <w:t>1.</w:t>
            </w:r>
          </w:p>
        </w:tc>
        <w:tc>
          <w:tcPr>
            <w:tcW w:w="2679" w:type="dxa"/>
            <w:shd w:val="clear" w:color="auto" w:fill="auto"/>
          </w:tcPr>
          <w:p w:rsidR="00F062A4" w:rsidRPr="00A35D76" w:rsidRDefault="00F062A4" w:rsidP="00B07458">
            <w:pPr>
              <w:jc w:val="both"/>
            </w:pPr>
            <w:proofErr w:type="spellStart"/>
            <w:r w:rsidRPr="00A35D76">
              <w:t>Örenşehir</w:t>
            </w:r>
            <w:proofErr w:type="spellEnd"/>
            <w:r w:rsidRPr="00A35D76">
              <w:t xml:space="preserve"> </w:t>
            </w:r>
          </w:p>
        </w:tc>
        <w:tc>
          <w:tcPr>
            <w:tcW w:w="1677" w:type="dxa"/>
            <w:shd w:val="clear" w:color="auto" w:fill="auto"/>
          </w:tcPr>
          <w:p w:rsidR="00F062A4" w:rsidRPr="00A35D76" w:rsidRDefault="00F062A4" w:rsidP="00B07458">
            <w:pPr>
              <w:jc w:val="center"/>
            </w:pPr>
            <w:r w:rsidRPr="00A35D76">
              <w:t>1198</w:t>
            </w:r>
          </w:p>
        </w:tc>
        <w:tc>
          <w:tcPr>
            <w:tcW w:w="1677" w:type="dxa"/>
            <w:shd w:val="clear" w:color="auto" w:fill="auto"/>
          </w:tcPr>
          <w:p w:rsidR="00F062A4" w:rsidRPr="00A35D76" w:rsidRDefault="00F062A4" w:rsidP="00B07458">
            <w:pPr>
              <w:jc w:val="center"/>
            </w:pPr>
            <w:r w:rsidRPr="00A35D76">
              <w:t>4</w:t>
            </w:r>
          </w:p>
        </w:tc>
        <w:tc>
          <w:tcPr>
            <w:tcW w:w="1677" w:type="dxa"/>
            <w:shd w:val="clear" w:color="auto" w:fill="auto"/>
          </w:tcPr>
          <w:p w:rsidR="00F062A4" w:rsidRPr="00A35D76" w:rsidRDefault="00F062A4" w:rsidP="00B07458">
            <w:pPr>
              <w:jc w:val="center"/>
            </w:pPr>
            <w:r w:rsidRPr="00A35D76">
              <w:t>Tam</w:t>
            </w:r>
          </w:p>
        </w:tc>
        <w:tc>
          <w:tcPr>
            <w:tcW w:w="1677" w:type="dxa"/>
            <w:shd w:val="clear" w:color="auto" w:fill="auto"/>
          </w:tcPr>
          <w:p w:rsidR="00F062A4" w:rsidRPr="00A35D76" w:rsidRDefault="00F062A4" w:rsidP="00B07458">
            <w:pPr>
              <w:jc w:val="right"/>
            </w:pPr>
            <w:r w:rsidRPr="00A35D76">
              <w:t>4564,78 m2</w:t>
            </w:r>
          </w:p>
        </w:tc>
      </w:tr>
      <w:tr w:rsidR="00F062A4" w:rsidRPr="00A35D76" w:rsidTr="00B07458">
        <w:tc>
          <w:tcPr>
            <w:tcW w:w="675" w:type="dxa"/>
            <w:shd w:val="clear" w:color="auto" w:fill="auto"/>
          </w:tcPr>
          <w:p w:rsidR="00F062A4" w:rsidRPr="00A35D76" w:rsidRDefault="00F062A4" w:rsidP="00B07458">
            <w:pPr>
              <w:jc w:val="both"/>
            </w:pPr>
            <w:r w:rsidRPr="00A35D76">
              <w:t>2.</w:t>
            </w:r>
          </w:p>
        </w:tc>
        <w:tc>
          <w:tcPr>
            <w:tcW w:w="2679" w:type="dxa"/>
            <w:shd w:val="clear" w:color="auto" w:fill="auto"/>
          </w:tcPr>
          <w:p w:rsidR="00F062A4" w:rsidRDefault="00F062A4" w:rsidP="00B07458">
            <w:proofErr w:type="spellStart"/>
            <w:r w:rsidRPr="00A35D76">
              <w:t>Örenşehir</w:t>
            </w:r>
            <w:proofErr w:type="spellEnd"/>
            <w:r w:rsidRPr="00A35D76">
              <w:t xml:space="preserve"> </w:t>
            </w:r>
          </w:p>
        </w:tc>
        <w:tc>
          <w:tcPr>
            <w:tcW w:w="1677" w:type="dxa"/>
            <w:shd w:val="clear" w:color="auto" w:fill="auto"/>
          </w:tcPr>
          <w:p w:rsidR="00F062A4" w:rsidRPr="00A35D76" w:rsidRDefault="00F062A4" w:rsidP="00B07458">
            <w:pPr>
              <w:jc w:val="center"/>
            </w:pPr>
            <w:r w:rsidRPr="00A35D76">
              <w:t>1198</w:t>
            </w:r>
          </w:p>
        </w:tc>
        <w:tc>
          <w:tcPr>
            <w:tcW w:w="1677" w:type="dxa"/>
            <w:shd w:val="clear" w:color="auto" w:fill="auto"/>
          </w:tcPr>
          <w:p w:rsidR="00F062A4" w:rsidRPr="00A35D76" w:rsidRDefault="00F062A4" w:rsidP="00B07458">
            <w:pPr>
              <w:jc w:val="center"/>
            </w:pPr>
            <w:r w:rsidRPr="00A35D76">
              <w:t>5</w:t>
            </w:r>
          </w:p>
        </w:tc>
        <w:tc>
          <w:tcPr>
            <w:tcW w:w="1677" w:type="dxa"/>
            <w:shd w:val="clear" w:color="auto" w:fill="auto"/>
          </w:tcPr>
          <w:p w:rsidR="00F062A4" w:rsidRDefault="00F062A4" w:rsidP="00B07458">
            <w:pPr>
              <w:jc w:val="center"/>
            </w:pPr>
            <w:r w:rsidRPr="00A35D76">
              <w:t>Tam</w:t>
            </w:r>
          </w:p>
        </w:tc>
        <w:tc>
          <w:tcPr>
            <w:tcW w:w="1677" w:type="dxa"/>
            <w:shd w:val="clear" w:color="auto" w:fill="auto"/>
          </w:tcPr>
          <w:p w:rsidR="00F062A4" w:rsidRPr="00A35D76" w:rsidRDefault="00F062A4" w:rsidP="00B07458">
            <w:pPr>
              <w:jc w:val="right"/>
            </w:pPr>
            <w:r w:rsidRPr="00A35D76">
              <w:t>194,12 m2</w:t>
            </w:r>
          </w:p>
        </w:tc>
      </w:tr>
      <w:tr w:rsidR="00F062A4" w:rsidRPr="00A35D76" w:rsidTr="00B07458">
        <w:tc>
          <w:tcPr>
            <w:tcW w:w="675" w:type="dxa"/>
            <w:shd w:val="clear" w:color="auto" w:fill="auto"/>
          </w:tcPr>
          <w:p w:rsidR="00F062A4" w:rsidRPr="00A35D76" w:rsidRDefault="00F062A4" w:rsidP="00B07458">
            <w:pPr>
              <w:jc w:val="both"/>
            </w:pPr>
            <w:r w:rsidRPr="00A35D76">
              <w:t>3.</w:t>
            </w:r>
          </w:p>
        </w:tc>
        <w:tc>
          <w:tcPr>
            <w:tcW w:w="2679" w:type="dxa"/>
            <w:shd w:val="clear" w:color="auto" w:fill="auto"/>
          </w:tcPr>
          <w:p w:rsidR="00F062A4" w:rsidRDefault="00F062A4" w:rsidP="00B07458">
            <w:proofErr w:type="spellStart"/>
            <w:r w:rsidRPr="00A35D76">
              <w:t>Örenşehir</w:t>
            </w:r>
            <w:proofErr w:type="spellEnd"/>
            <w:r w:rsidRPr="00A35D76">
              <w:t xml:space="preserve"> </w:t>
            </w:r>
          </w:p>
        </w:tc>
        <w:tc>
          <w:tcPr>
            <w:tcW w:w="1677" w:type="dxa"/>
            <w:shd w:val="clear" w:color="auto" w:fill="auto"/>
          </w:tcPr>
          <w:p w:rsidR="00F062A4" w:rsidRPr="00A35D76" w:rsidRDefault="00F062A4" w:rsidP="00B07458">
            <w:pPr>
              <w:jc w:val="center"/>
            </w:pPr>
            <w:r w:rsidRPr="00A35D76">
              <w:t>1198</w:t>
            </w:r>
          </w:p>
        </w:tc>
        <w:tc>
          <w:tcPr>
            <w:tcW w:w="1677" w:type="dxa"/>
            <w:shd w:val="clear" w:color="auto" w:fill="auto"/>
          </w:tcPr>
          <w:p w:rsidR="00F062A4" w:rsidRPr="00A35D76" w:rsidRDefault="00F062A4" w:rsidP="00B07458">
            <w:pPr>
              <w:jc w:val="center"/>
            </w:pPr>
            <w:r w:rsidRPr="00A35D76">
              <w:t>6</w:t>
            </w:r>
          </w:p>
        </w:tc>
        <w:tc>
          <w:tcPr>
            <w:tcW w:w="1677" w:type="dxa"/>
            <w:shd w:val="clear" w:color="auto" w:fill="auto"/>
          </w:tcPr>
          <w:p w:rsidR="00F062A4" w:rsidRDefault="00F062A4" w:rsidP="00B07458">
            <w:pPr>
              <w:jc w:val="center"/>
            </w:pPr>
            <w:r w:rsidRPr="00A35D76">
              <w:t>Tam</w:t>
            </w:r>
          </w:p>
        </w:tc>
        <w:tc>
          <w:tcPr>
            <w:tcW w:w="1677" w:type="dxa"/>
            <w:shd w:val="clear" w:color="auto" w:fill="auto"/>
          </w:tcPr>
          <w:p w:rsidR="00F062A4" w:rsidRPr="00A35D76" w:rsidRDefault="00F062A4" w:rsidP="00B07458">
            <w:pPr>
              <w:jc w:val="right"/>
            </w:pPr>
            <w:r w:rsidRPr="00A35D76">
              <w:t>2434,70 m2</w:t>
            </w:r>
          </w:p>
        </w:tc>
      </w:tr>
      <w:tr w:rsidR="00F062A4" w:rsidRPr="00A35D76" w:rsidTr="00B07458">
        <w:tc>
          <w:tcPr>
            <w:tcW w:w="675" w:type="dxa"/>
            <w:shd w:val="clear" w:color="auto" w:fill="auto"/>
          </w:tcPr>
          <w:p w:rsidR="00F062A4" w:rsidRPr="00A35D76" w:rsidRDefault="00F062A4" w:rsidP="00B07458">
            <w:pPr>
              <w:jc w:val="both"/>
            </w:pPr>
            <w:r w:rsidRPr="00A35D76">
              <w:t>4.</w:t>
            </w:r>
          </w:p>
        </w:tc>
        <w:tc>
          <w:tcPr>
            <w:tcW w:w="2679" w:type="dxa"/>
            <w:shd w:val="clear" w:color="auto" w:fill="auto"/>
          </w:tcPr>
          <w:p w:rsidR="00F062A4" w:rsidRDefault="00F062A4" w:rsidP="00B07458">
            <w:proofErr w:type="spellStart"/>
            <w:r w:rsidRPr="00A35D76">
              <w:t>Örenşehir</w:t>
            </w:r>
            <w:proofErr w:type="spellEnd"/>
            <w:r w:rsidRPr="00A35D76">
              <w:t xml:space="preserve"> </w:t>
            </w:r>
          </w:p>
        </w:tc>
        <w:tc>
          <w:tcPr>
            <w:tcW w:w="1677" w:type="dxa"/>
            <w:shd w:val="clear" w:color="auto" w:fill="auto"/>
          </w:tcPr>
          <w:p w:rsidR="00F062A4" w:rsidRPr="00A35D76" w:rsidRDefault="00F062A4" w:rsidP="00B07458">
            <w:pPr>
              <w:jc w:val="center"/>
            </w:pPr>
            <w:r w:rsidRPr="00A35D76">
              <w:t>1244</w:t>
            </w:r>
          </w:p>
        </w:tc>
        <w:tc>
          <w:tcPr>
            <w:tcW w:w="1677" w:type="dxa"/>
            <w:shd w:val="clear" w:color="auto" w:fill="auto"/>
          </w:tcPr>
          <w:p w:rsidR="00F062A4" w:rsidRPr="00A35D76" w:rsidRDefault="00F062A4" w:rsidP="00B07458">
            <w:pPr>
              <w:jc w:val="center"/>
            </w:pPr>
            <w:r w:rsidRPr="00A35D76">
              <w:t>1</w:t>
            </w:r>
          </w:p>
        </w:tc>
        <w:tc>
          <w:tcPr>
            <w:tcW w:w="1677" w:type="dxa"/>
            <w:shd w:val="clear" w:color="auto" w:fill="auto"/>
          </w:tcPr>
          <w:p w:rsidR="00F062A4" w:rsidRDefault="00F062A4" w:rsidP="00B07458">
            <w:pPr>
              <w:jc w:val="center"/>
            </w:pPr>
            <w:r w:rsidRPr="00A35D76">
              <w:t>Tam</w:t>
            </w:r>
          </w:p>
        </w:tc>
        <w:tc>
          <w:tcPr>
            <w:tcW w:w="1677" w:type="dxa"/>
            <w:shd w:val="clear" w:color="auto" w:fill="auto"/>
          </w:tcPr>
          <w:p w:rsidR="00F062A4" w:rsidRPr="00A35D76" w:rsidRDefault="00F062A4" w:rsidP="00B07458">
            <w:pPr>
              <w:jc w:val="right"/>
            </w:pPr>
            <w:r w:rsidRPr="00A35D76">
              <w:t>379,71 m2</w:t>
            </w:r>
          </w:p>
        </w:tc>
      </w:tr>
      <w:tr w:rsidR="00F062A4" w:rsidRPr="00A35D76" w:rsidTr="00B07458">
        <w:tc>
          <w:tcPr>
            <w:tcW w:w="675" w:type="dxa"/>
            <w:shd w:val="clear" w:color="auto" w:fill="auto"/>
          </w:tcPr>
          <w:p w:rsidR="00F062A4" w:rsidRPr="00A35D76" w:rsidRDefault="00F062A4" w:rsidP="00B07458">
            <w:pPr>
              <w:jc w:val="both"/>
            </w:pPr>
            <w:r w:rsidRPr="00A35D76">
              <w:t>5.</w:t>
            </w:r>
          </w:p>
        </w:tc>
        <w:tc>
          <w:tcPr>
            <w:tcW w:w="2679" w:type="dxa"/>
            <w:shd w:val="clear" w:color="auto" w:fill="auto"/>
          </w:tcPr>
          <w:p w:rsidR="00F062A4" w:rsidRPr="00A35D76" w:rsidRDefault="00F062A4" w:rsidP="00B07458">
            <w:pPr>
              <w:jc w:val="both"/>
            </w:pPr>
            <w:r w:rsidRPr="00A35D76">
              <w:t>Vali İhsan Aras</w:t>
            </w:r>
          </w:p>
        </w:tc>
        <w:tc>
          <w:tcPr>
            <w:tcW w:w="1677" w:type="dxa"/>
            <w:shd w:val="clear" w:color="auto" w:fill="auto"/>
          </w:tcPr>
          <w:p w:rsidR="00F062A4" w:rsidRPr="00A35D76" w:rsidRDefault="00F062A4" w:rsidP="00B07458">
            <w:pPr>
              <w:jc w:val="center"/>
            </w:pPr>
            <w:r w:rsidRPr="00A35D76">
              <w:t>442</w:t>
            </w:r>
          </w:p>
        </w:tc>
        <w:tc>
          <w:tcPr>
            <w:tcW w:w="1677" w:type="dxa"/>
            <w:shd w:val="clear" w:color="auto" w:fill="auto"/>
          </w:tcPr>
          <w:p w:rsidR="00F062A4" w:rsidRPr="00A35D76" w:rsidRDefault="00F062A4" w:rsidP="00B07458">
            <w:pPr>
              <w:jc w:val="center"/>
            </w:pPr>
            <w:r w:rsidRPr="00A35D76">
              <w:t>7</w:t>
            </w:r>
          </w:p>
        </w:tc>
        <w:tc>
          <w:tcPr>
            <w:tcW w:w="1677" w:type="dxa"/>
            <w:shd w:val="clear" w:color="auto" w:fill="auto"/>
          </w:tcPr>
          <w:p w:rsidR="00F062A4" w:rsidRDefault="00F062A4" w:rsidP="00B07458">
            <w:pPr>
              <w:jc w:val="center"/>
            </w:pPr>
            <w:r w:rsidRPr="00A35D76">
              <w:t>Tam</w:t>
            </w:r>
          </w:p>
        </w:tc>
        <w:tc>
          <w:tcPr>
            <w:tcW w:w="1677" w:type="dxa"/>
            <w:shd w:val="clear" w:color="auto" w:fill="auto"/>
          </w:tcPr>
          <w:p w:rsidR="00F062A4" w:rsidRPr="00A35D76" w:rsidRDefault="00F062A4" w:rsidP="00B07458">
            <w:pPr>
              <w:jc w:val="right"/>
            </w:pPr>
            <w:r w:rsidRPr="00A35D76">
              <w:t>439,38 m2</w:t>
            </w:r>
          </w:p>
        </w:tc>
      </w:tr>
      <w:tr w:rsidR="00F062A4" w:rsidRPr="00A35D76" w:rsidTr="00B07458">
        <w:tc>
          <w:tcPr>
            <w:tcW w:w="675" w:type="dxa"/>
            <w:shd w:val="clear" w:color="auto" w:fill="auto"/>
          </w:tcPr>
          <w:p w:rsidR="00F062A4" w:rsidRPr="00A35D76" w:rsidRDefault="00F062A4" w:rsidP="00B07458">
            <w:pPr>
              <w:jc w:val="both"/>
            </w:pPr>
            <w:r w:rsidRPr="00A35D76">
              <w:t>6.</w:t>
            </w:r>
          </w:p>
        </w:tc>
        <w:tc>
          <w:tcPr>
            <w:tcW w:w="2679" w:type="dxa"/>
            <w:shd w:val="clear" w:color="auto" w:fill="auto"/>
          </w:tcPr>
          <w:p w:rsidR="00F062A4" w:rsidRPr="00A35D76" w:rsidRDefault="00F062A4" w:rsidP="00B07458">
            <w:pPr>
              <w:jc w:val="both"/>
            </w:pPr>
            <w:r w:rsidRPr="00A35D76">
              <w:t>Vali İhsan Aras</w:t>
            </w:r>
          </w:p>
        </w:tc>
        <w:tc>
          <w:tcPr>
            <w:tcW w:w="1677" w:type="dxa"/>
            <w:shd w:val="clear" w:color="auto" w:fill="auto"/>
          </w:tcPr>
          <w:p w:rsidR="00F062A4" w:rsidRPr="00A35D76" w:rsidRDefault="00F062A4" w:rsidP="00B07458">
            <w:pPr>
              <w:jc w:val="center"/>
            </w:pPr>
            <w:r w:rsidRPr="00A35D76">
              <w:t>437</w:t>
            </w:r>
          </w:p>
        </w:tc>
        <w:tc>
          <w:tcPr>
            <w:tcW w:w="1677" w:type="dxa"/>
            <w:shd w:val="clear" w:color="auto" w:fill="auto"/>
          </w:tcPr>
          <w:p w:rsidR="00F062A4" w:rsidRPr="00A35D76" w:rsidRDefault="00F062A4" w:rsidP="00B07458">
            <w:pPr>
              <w:jc w:val="center"/>
            </w:pPr>
            <w:r w:rsidRPr="00A35D76">
              <w:t>5</w:t>
            </w:r>
          </w:p>
        </w:tc>
        <w:tc>
          <w:tcPr>
            <w:tcW w:w="1677" w:type="dxa"/>
            <w:shd w:val="clear" w:color="auto" w:fill="auto"/>
          </w:tcPr>
          <w:p w:rsidR="00F062A4" w:rsidRDefault="00F062A4" w:rsidP="00B07458">
            <w:pPr>
              <w:jc w:val="center"/>
            </w:pPr>
            <w:r w:rsidRPr="00A35D76">
              <w:t>Tam</w:t>
            </w:r>
          </w:p>
        </w:tc>
        <w:tc>
          <w:tcPr>
            <w:tcW w:w="1677" w:type="dxa"/>
            <w:shd w:val="clear" w:color="auto" w:fill="auto"/>
          </w:tcPr>
          <w:p w:rsidR="00F062A4" w:rsidRPr="00A35D76" w:rsidRDefault="00F062A4" w:rsidP="00B07458">
            <w:pPr>
              <w:jc w:val="right"/>
            </w:pPr>
            <w:r w:rsidRPr="00A35D76">
              <w:t>507,22 m2</w:t>
            </w:r>
          </w:p>
        </w:tc>
      </w:tr>
    </w:tbl>
    <w:p w:rsidR="00F062A4" w:rsidRDefault="00F062A4" w:rsidP="00F062A4">
      <w:pPr>
        <w:jc w:val="both"/>
      </w:pPr>
    </w:p>
    <w:p w:rsidR="00F062A4" w:rsidRDefault="00F062A4" w:rsidP="00F062A4">
      <w:pPr>
        <w:ind w:firstLine="708"/>
        <w:jc w:val="both"/>
      </w:pPr>
      <w:r w:rsidRPr="002335B4">
        <w:t>Yukarıda</w:t>
      </w:r>
      <w:r>
        <w:t xml:space="preserve"> Belediyemize ait </w:t>
      </w:r>
      <w:r w:rsidRPr="002335B4">
        <w:t>parsel numaraları yazılı gayrimenkullerin</w:t>
      </w:r>
      <w:r>
        <w:t xml:space="preserve"> 2886 sayılı kanun gereğince satışının yapılması için Belediyemiz Encümenine yetki verilmesine;</w:t>
      </w:r>
    </w:p>
    <w:p w:rsidR="00CE31CB" w:rsidRPr="00D072E5" w:rsidRDefault="00CE31CB" w:rsidP="00CE31CB">
      <w:pPr>
        <w:pStyle w:val="NormalWeb"/>
        <w:spacing w:before="0" w:beforeAutospacing="0" w:after="0" w:afterAutospacing="0"/>
        <w:ind w:firstLine="708"/>
        <w:jc w:val="both"/>
      </w:pPr>
      <w:r w:rsidRPr="003130C7">
        <w:rPr>
          <w:bCs/>
          <w:lang w:eastAsia="en-US"/>
        </w:rPr>
        <w:t>5393 sayılı</w:t>
      </w:r>
      <w:r w:rsidRPr="00D072E5">
        <w:rPr>
          <w:bCs/>
          <w:lang w:eastAsia="en-US"/>
        </w:rPr>
        <w:t xml:space="preserve"> Belediye Kanunun </w:t>
      </w:r>
      <w:r>
        <w:rPr>
          <w:bCs/>
          <w:lang w:eastAsia="en-US"/>
        </w:rPr>
        <w:t xml:space="preserve">18. </w:t>
      </w:r>
      <w:r w:rsidRPr="00D072E5">
        <w:t xml:space="preserve">maddesine istinaden </w:t>
      </w:r>
      <w:r>
        <w:t>02.07</w:t>
      </w:r>
      <w:r w:rsidRPr="00D072E5">
        <w:t xml:space="preserve">.2018 tarihinde oy birliği ile karar verildi. </w:t>
      </w:r>
    </w:p>
    <w:p w:rsidR="00CE31CB" w:rsidRDefault="00CE31CB" w:rsidP="00F062A4">
      <w:pPr>
        <w:ind w:firstLine="708"/>
        <w:jc w:val="both"/>
      </w:pPr>
      <w:bookmarkStart w:id="0" w:name="_GoBack"/>
      <w:bookmarkEnd w:id="0"/>
    </w:p>
    <w:p w:rsidR="00CE31CB" w:rsidRDefault="00CE31CB" w:rsidP="00F062A4">
      <w:pPr>
        <w:ind w:firstLine="708"/>
        <w:jc w:val="both"/>
      </w:pPr>
    </w:p>
    <w:p w:rsidR="00CE31CB" w:rsidRDefault="00CE31CB" w:rsidP="00CE31CB">
      <w:pPr>
        <w:jc w:val="both"/>
        <w:rPr>
          <w:b/>
          <w:u w:val="single"/>
        </w:rPr>
      </w:pPr>
      <w:r>
        <w:rPr>
          <w:b/>
          <w:u w:val="single"/>
        </w:rPr>
        <w:t>KARAR 095: Gündemin Üçüncü Maddesi;</w:t>
      </w:r>
    </w:p>
    <w:p w:rsidR="00CE31CB" w:rsidRDefault="00CE31CB" w:rsidP="00CE31CB">
      <w:pPr>
        <w:jc w:val="both"/>
        <w:rPr>
          <w:b/>
          <w:u w:val="single"/>
        </w:rPr>
      </w:pPr>
      <w:r>
        <w:rPr>
          <w:b/>
          <w:u w:val="single"/>
        </w:rPr>
        <w:t xml:space="preserve">Yapılan Müzakere ve Oylamada; </w:t>
      </w:r>
    </w:p>
    <w:p w:rsidR="00CE31CB" w:rsidRDefault="00CE31CB" w:rsidP="00CE31CB">
      <w:pPr>
        <w:ind w:firstLine="708"/>
        <w:jc w:val="both"/>
      </w:pPr>
      <w:r>
        <w:t xml:space="preserve">Belediyemiz 2018 yılı programında yer alan mahallelerimiz ana yollarımız sıcak asfalt çalışmaları petrol fiyatları ve kur farkının artması nedeni ile Belediye bütçe </w:t>
      </w:r>
      <w:proofErr w:type="gramStart"/>
      <w:r>
        <w:t>imkanlarınca</w:t>
      </w:r>
      <w:proofErr w:type="gramEnd"/>
      <w:r>
        <w:t xml:space="preserve"> yaptırılamayacağından ve diğer yatırım programımızın aksamaması için iller Bankası Genel Müdürlüğünden 700 Ton 50*70 Bitümün TÜPRAŞ’tan satın alınması için 1,500,000.00 TL. </w:t>
      </w:r>
      <w:proofErr w:type="gramStart"/>
      <w:r>
        <w:t>kredi</w:t>
      </w:r>
      <w:proofErr w:type="gramEnd"/>
      <w:r>
        <w:t xml:space="preserve"> kullanılmasına, kredi geri ödeme taksitlerinin İller Bankası’nca hazırlanan Genel Kredi Sözleşmesi, Mevduat Rehin Sözleşmesi ve matbu evraklar çerçevesinde Belediyemizin yasal paylarından karşılanmasına ve bu konu ile yürütülecek her türlü işlemlerle her türlü belgeye imza atmak için </w:t>
      </w:r>
      <w:r>
        <w:lastRenderedPageBreak/>
        <w:t xml:space="preserve">Belediye Başkanımız Sayın Zekeriya </w:t>
      </w:r>
      <w:proofErr w:type="spellStart"/>
      <w:r>
        <w:t>KARAYOL’a</w:t>
      </w:r>
      <w:proofErr w:type="spellEnd"/>
      <w:r>
        <w:t xml:space="preserve"> veya görevlendireceği bir memura yetki verilmesine;</w:t>
      </w:r>
    </w:p>
    <w:p w:rsidR="00CE31CB" w:rsidRDefault="00CE31CB" w:rsidP="00CE31CB">
      <w:pPr>
        <w:pStyle w:val="NormalWeb"/>
        <w:spacing w:before="0" w:beforeAutospacing="0" w:after="0" w:afterAutospacing="0"/>
        <w:ind w:firstLine="708"/>
        <w:jc w:val="both"/>
      </w:pPr>
      <w:r>
        <w:rPr>
          <w:bCs/>
          <w:lang w:eastAsia="en-US"/>
        </w:rPr>
        <w:t xml:space="preserve">5393 sayılı Belediye Kanunun 18. </w:t>
      </w:r>
      <w:r>
        <w:t xml:space="preserve">maddesine istinaden 02.07.2018 tarihinde oy birliği ile karar verildi. </w:t>
      </w:r>
    </w:p>
    <w:p w:rsidR="00CE31CB" w:rsidRDefault="00CE31CB" w:rsidP="00CE31CB">
      <w:pPr>
        <w:jc w:val="both"/>
        <w:rPr>
          <w:b/>
          <w:u w:val="single"/>
        </w:rPr>
      </w:pPr>
    </w:p>
    <w:p w:rsidR="00CE31CB" w:rsidRDefault="00CE31CB" w:rsidP="00CE31CB">
      <w:pPr>
        <w:jc w:val="both"/>
        <w:rPr>
          <w:b/>
          <w:u w:val="single"/>
        </w:rPr>
      </w:pPr>
      <w:r>
        <w:rPr>
          <w:b/>
          <w:u w:val="single"/>
        </w:rPr>
        <w:t>KARAR 096: Gündemin Dördüncü Maddesi;</w:t>
      </w:r>
    </w:p>
    <w:p w:rsidR="00CE31CB" w:rsidRDefault="00CE31CB" w:rsidP="00CE31CB">
      <w:pPr>
        <w:jc w:val="both"/>
        <w:rPr>
          <w:b/>
          <w:u w:val="single"/>
        </w:rPr>
      </w:pPr>
      <w:r>
        <w:rPr>
          <w:b/>
          <w:u w:val="single"/>
        </w:rPr>
        <w:t xml:space="preserve">Yapılan Müzakere ve Oylamada; </w:t>
      </w:r>
    </w:p>
    <w:p w:rsidR="00CE31CB" w:rsidRDefault="00CE31CB" w:rsidP="00CE31CB">
      <w:pPr>
        <w:ind w:firstLine="708"/>
        <w:jc w:val="both"/>
      </w:pPr>
      <w:r>
        <w:t xml:space="preserve">Belediyemizce temin edilecek 50*70 Bitümün TÜPRAŞ’tan nakli sıcak asfalt üretimi üretilen asfaltın Belediyemizce belirlenen yerlere </w:t>
      </w:r>
      <w:proofErr w:type="spellStart"/>
      <w:r>
        <w:t>finişer</w:t>
      </w:r>
      <w:proofErr w:type="spellEnd"/>
      <w:r>
        <w:t xml:space="preserve"> ile serimi, nakli sıkıştırılması ve serilen asfalttan alınacak olan numunenin laboratuvarda bitüm karışım oranı ve sıkışma testi yapımı </w:t>
      </w:r>
      <w:proofErr w:type="gramStart"/>
      <w:r>
        <w:t>dahil</w:t>
      </w:r>
      <w:proofErr w:type="gramEnd"/>
      <w:r>
        <w:t xml:space="preserve"> olmak üzere bu işlemler için hizmet alımı yapılması için İller Bankası Genel Müdürlüğünden kredi kullanılması ve bu iş ile ilgili 1.000.000.00 TL. </w:t>
      </w:r>
      <w:proofErr w:type="gramStart"/>
      <w:r>
        <w:t>kredi</w:t>
      </w:r>
      <w:proofErr w:type="gramEnd"/>
      <w:r>
        <w:t xml:space="preserve"> kullanılmasına, kredi geri ödeme taksitlerinin İller Bankası’nca hazırlanan Genel Kredi Sözleşmesi, Mevduat Rehin Sözleşmesi ve matbu evraklar çerçevesinde Belediyemizin yasal paylarından karşılanmasına ve bu konu ile yürütülecek her türlü işlemlerle her türlü belgeye imza atmak için Belediye Başkanımız Sayın Zekeriya </w:t>
      </w:r>
      <w:proofErr w:type="spellStart"/>
      <w:r>
        <w:t>KARAYOL’a</w:t>
      </w:r>
      <w:proofErr w:type="spellEnd"/>
      <w:r>
        <w:t xml:space="preserve"> veya görevlendireceği bir memura yetki verilmesine;</w:t>
      </w:r>
    </w:p>
    <w:p w:rsidR="00CE31CB" w:rsidRDefault="00CE31CB" w:rsidP="00CE31CB">
      <w:pPr>
        <w:pStyle w:val="NormalWeb"/>
        <w:spacing w:before="0" w:beforeAutospacing="0" w:after="0" w:afterAutospacing="0"/>
        <w:ind w:firstLine="708"/>
        <w:jc w:val="both"/>
      </w:pPr>
      <w:r>
        <w:rPr>
          <w:bCs/>
          <w:lang w:eastAsia="en-US"/>
        </w:rPr>
        <w:t xml:space="preserve">5393 sayılı Belediye Kanunun 18. </w:t>
      </w:r>
      <w:r>
        <w:t xml:space="preserve">maddesine istinaden 02.07.2018 tarihinde oy birliği ile karar verildi. </w:t>
      </w:r>
    </w:p>
    <w:p w:rsidR="00CE31CB" w:rsidRPr="00A9204F" w:rsidRDefault="00CE31CB" w:rsidP="00F062A4">
      <w:pPr>
        <w:ind w:firstLine="708"/>
        <w:jc w:val="both"/>
      </w:pPr>
    </w:p>
    <w:p w:rsidR="00CC331D" w:rsidRDefault="00CC331D" w:rsidP="00CC331D">
      <w:pPr>
        <w:ind w:firstLine="708"/>
        <w:jc w:val="both"/>
        <w:rPr>
          <w:bCs/>
          <w:lang w:eastAsia="en-US"/>
        </w:rPr>
      </w:pPr>
    </w:p>
    <w:p w:rsidR="00F062A4" w:rsidRDefault="00F062A4" w:rsidP="00CC331D">
      <w:pPr>
        <w:ind w:firstLine="708"/>
        <w:jc w:val="both"/>
        <w:rPr>
          <w:bCs/>
          <w:lang w:eastAsia="en-US"/>
        </w:rPr>
      </w:pPr>
    </w:p>
    <w:p w:rsidR="00F062A4" w:rsidRDefault="00F062A4" w:rsidP="00CC331D">
      <w:pPr>
        <w:ind w:firstLine="708"/>
        <w:jc w:val="both"/>
        <w:rPr>
          <w:bCs/>
          <w:lang w:eastAsia="en-US"/>
        </w:rPr>
      </w:pPr>
    </w:p>
    <w:p w:rsidR="00CC331D" w:rsidRDefault="00CC331D" w:rsidP="00CC331D">
      <w:pPr>
        <w:ind w:firstLine="708"/>
        <w:jc w:val="both"/>
        <w:rPr>
          <w:bCs/>
          <w:lang w:eastAsia="en-US"/>
        </w:rPr>
      </w:pPr>
    </w:p>
    <w:tbl>
      <w:tblPr>
        <w:tblW w:w="0" w:type="auto"/>
        <w:tblLook w:val="01E0" w:firstRow="1" w:lastRow="1" w:firstColumn="1" w:lastColumn="1" w:noHBand="0" w:noVBand="0"/>
      </w:tblPr>
      <w:tblGrid>
        <w:gridCol w:w="2660"/>
        <w:gridCol w:w="3827"/>
        <w:gridCol w:w="3008"/>
      </w:tblGrid>
      <w:tr w:rsidR="00CC331D" w:rsidTr="00CC331D">
        <w:tc>
          <w:tcPr>
            <w:tcW w:w="2660" w:type="dxa"/>
            <w:hideMark/>
          </w:tcPr>
          <w:p w:rsidR="00CC331D" w:rsidRDefault="00CC331D">
            <w:pPr>
              <w:spacing w:line="276" w:lineRule="auto"/>
              <w:jc w:val="center"/>
              <w:rPr>
                <w:lang w:eastAsia="en-US"/>
              </w:rPr>
            </w:pPr>
            <w:r>
              <w:rPr>
                <w:lang w:eastAsia="en-US"/>
              </w:rPr>
              <w:t>Zekeriya KARAYOL</w:t>
            </w:r>
          </w:p>
        </w:tc>
        <w:tc>
          <w:tcPr>
            <w:tcW w:w="3827" w:type="dxa"/>
            <w:hideMark/>
          </w:tcPr>
          <w:p w:rsidR="00CC331D" w:rsidRDefault="00CC331D">
            <w:pPr>
              <w:spacing w:line="276" w:lineRule="auto"/>
              <w:jc w:val="center"/>
              <w:rPr>
                <w:lang w:eastAsia="en-US"/>
              </w:rPr>
            </w:pPr>
            <w:r>
              <w:rPr>
                <w:lang w:eastAsia="en-US"/>
              </w:rPr>
              <w:t>Mustafa EKİZOĞLU</w:t>
            </w:r>
          </w:p>
        </w:tc>
        <w:tc>
          <w:tcPr>
            <w:tcW w:w="3008" w:type="dxa"/>
            <w:hideMark/>
          </w:tcPr>
          <w:p w:rsidR="00CC331D" w:rsidRDefault="00857E7D">
            <w:pPr>
              <w:spacing w:line="276" w:lineRule="auto"/>
              <w:jc w:val="center"/>
              <w:rPr>
                <w:lang w:eastAsia="en-US"/>
              </w:rPr>
            </w:pPr>
            <w:r>
              <w:rPr>
                <w:lang w:eastAsia="en-US"/>
              </w:rPr>
              <w:t>Mustafa BAYAM</w:t>
            </w:r>
          </w:p>
        </w:tc>
      </w:tr>
      <w:tr w:rsidR="00CC331D" w:rsidTr="00CC331D">
        <w:tc>
          <w:tcPr>
            <w:tcW w:w="2660" w:type="dxa"/>
            <w:hideMark/>
          </w:tcPr>
          <w:p w:rsidR="00CC331D" w:rsidRDefault="00CC331D">
            <w:pPr>
              <w:spacing w:line="276" w:lineRule="auto"/>
              <w:jc w:val="center"/>
              <w:rPr>
                <w:lang w:eastAsia="en-US"/>
              </w:rPr>
            </w:pPr>
            <w:r>
              <w:rPr>
                <w:lang w:eastAsia="en-US"/>
              </w:rPr>
              <w:t>Belediye Başkanı</w:t>
            </w:r>
          </w:p>
        </w:tc>
        <w:tc>
          <w:tcPr>
            <w:tcW w:w="3827" w:type="dxa"/>
            <w:hideMark/>
          </w:tcPr>
          <w:p w:rsidR="00CC331D" w:rsidRDefault="00CC331D">
            <w:pPr>
              <w:spacing w:line="276" w:lineRule="auto"/>
              <w:jc w:val="center"/>
              <w:rPr>
                <w:lang w:eastAsia="en-US"/>
              </w:rPr>
            </w:pPr>
            <w:r>
              <w:rPr>
                <w:lang w:eastAsia="en-US"/>
              </w:rPr>
              <w:t>Meclis Katibi</w:t>
            </w:r>
          </w:p>
        </w:tc>
        <w:tc>
          <w:tcPr>
            <w:tcW w:w="3008" w:type="dxa"/>
            <w:hideMark/>
          </w:tcPr>
          <w:p w:rsidR="00CC331D" w:rsidRDefault="00857E7D">
            <w:pPr>
              <w:spacing w:line="276" w:lineRule="auto"/>
              <w:jc w:val="center"/>
              <w:rPr>
                <w:lang w:eastAsia="en-US"/>
              </w:rPr>
            </w:pPr>
            <w:r>
              <w:rPr>
                <w:lang w:eastAsia="en-US"/>
              </w:rPr>
              <w:t xml:space="preserve">Meclis </w:t>
            </w:r>
            <w:r w:rsidR="00F062A4">
              <w:rPr>
                <w:lang w:eastAsia="en-US"/>
              </w:rPr>
              <w:t>Kâtibi</w:t>
            </w:r>
          </w:p>
        </w:tc>
      </w:tr>
    </w:tbl>
    <w:p w:rsidR="00FE558E" w:rsidRPr="00D05F8A" w:rsidRDefault="00FE558E" w:rsidP="00CC331D">
      <w:pPr>
        <w:jc w:val="both"/>
      </w:pPr>
    </w:p>
    <w:sectPr w:rsidR="00FE558E" w:rsidRPr="00D05F8A" w:rsidSect="002D0AD8">
      <w:headerReference w:type="default" r:id="rId10"/>
      <w:footerReference w:type="default" r:id="rId11"/>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C72" w:rsidRDefault="00094C72" w:rsidP="001D0952">
      <w:r>
        <w:separator/>
      </w:r>
    </w:p>
  </w:endnote>
  <w:endnote w:type="continuationSeparator" w:id="0">
    <w:p w:rsidR="00094C72" w:rsidRDefault="00094C72" w:rsidP="001D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504"/>
      <w:docPartObj>
        <w:docPartGallery w:val="Page Numbers (Bottom of Page)"/>
        <w:docPartUnique/>
      </w:docPartObj>
    </w:sdtPr>
    <w:sdtEndPr/>
    <w:sdtContent>
      <w:p w:rsidR="001D0952" w:rsidRDefault="001D0952">
        <w:pPr>
          <w:pStyle w:val="Altbilgi"/>
          <w:jc w:val="center"/>
        </w:pPr>
        <w:r>
          <w:fldChar w:fldCharType="begin"/>
        </w:r>
        <w:r>
          <w:instrText>PAGE   \* MERGEFORMAT</w:instrText>
        </w:r>
        <w:r>
          <w:fldChar w:fldCharType="separate"/>
        </w:r>
        <w:r w:rsidR="00CE31CB">
          <w:rPr>
            <w:noProof/>
          </w:rPr>
          <w:t>2</w:t>
        </w:r>
        <w:r>
          <w:fldChar w:fldCharType="end"/>
        </w:r>
      </w:p>
    </w:sdtContent>
  </w:sdt>
  <w:p w:rsidR="001D0952" w:rsidRDefault="001D09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C72" w:rsidRDefault="00094C72" w:rsidP="001D0952">
      <w:r>
        <w:separator/>
      </w:r>
    </w:p>
  </w:footnote>
  <w:footnote w:type="continuationSeparator" w:id="0">
    <w:p w:rsidR="00094C72" w:rsidRDefault="00094C72" w:rsidP="001D0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52" w:rsidRDefault="001D0952" w:rsidP="001D0952">
    <w:pPr>
      <w:pStyle w:val="stbilgi"/>
      <w:tabs>
        <w:tab w:val="left" w:pos="340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FD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645313B"/>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8456534"/>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E724E6"/>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185645C0"/>
    <w:multiLevelType w:val="hybridMultilevel"/>
    <w:tmpl w:val="38A685CC"/>
    <w:lvl w:ilvl="0" w:tplc="041F000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18F77BB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6E01DE4"/>
    <w:multiLevelType w:val="hybridMultilevel"/>
    <w:tmpl w:val="F07C43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48330731"/>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nsid w:val="74DD091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2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0"/>
  </w:num>
  <w:num w:numId="21">
    <w:abstractNumId w:val="29"/>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8"/>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02887"/>
    <w:rsid w:val="00012622"/>
    <w:rsid w:val="000135B7"/>
    <w:rsid w:val="0001382D"/>
    <w:rsid w:val="0002003F"/>
    <w:rsid w:val="00033B1D"/>
    <w:rsid w:val="00040EC8"/>
    <w:rsid w:val="000421CF"/>
    <w:rsid w:val="000468C0"/>
    <w:rsid w:val="00062417"/>
    <w:rsid w:val="00065483"/>
    <w:rsid w:val="0006614A"/>
    <w:rsid w:val="0007383C"/>
    <w:rsid w:val="00075268"/>
    <w:rsid w:val="00094C72"/>
    <w:rsid w:val="00095B0E"/>
    <w:rsid w:val="00095EC7"/>
    <w:rsid w:val="000A19DC"/>
    <w:rsid w:val="000B3F57"/>
    <w:rsid w:val="000B4984"/>
    <w:rsid w:val="000C4C57"/>
    <w:rsid w:val="000D45AD"/>
    <w:rsid w:val="000D6C43"/>
    <w:rsid w:val="000F7253"/>
    <w:rsid w:val="00106B20"/>
    <w:rsid w:val="00107DCE"/>
    <w:rsid w:val="00112634"/>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D0952"/>
    <w:rsid w:val="001E5128"/>
    <w:rsid w:val="001F64C4"/>
    <w:rsid w:val="00201CFC"/>
    <w:rsid w:val="00202F65"/>
    <w:rsid w:val="0020427C"/>
    <w:rsid w:val="00205F2E"/>
    <w:rsid w:val="00226275"/>
    <w:rsid w:val="002469AB"/>
    <w:rsid w:val="0024798A"/>
    <w:rsid w:val="002701AD"/>
    <w:rsid w:val="00271C35"/>
    <w:rsid w:val="00287139"/>
    <w:rsid w:val="002871AD"/>
    <w:rsid w:val="002B49BA"/>
    <w:rsid w:val="002C3566"/>
    <w:rsid w:val="002D0256"/>
    <w:rsid w:val="002D0AD8"/>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8378F"/>
    <w:rsid w:val="00396B85"/>
    <w:rsid w:val="003A3499"/>
    <w:rsid w:val="003A6FC8"/>
    <w:rsid w:val="003C2E71"/>
    <w:rsid w:val="003C7178"/>
    <w:rsid w:val="003D0F26"/>
    <w:rsid w:val="003E4FEB"/>
    <w:rsid w:val="003E536C"/>
    <w:rsid w:val="003E743E"/>
    <w:rsid w:val="003F29C0"/>
    <w:rsid w:val="00403BD6"/>
    <w:rsid w:val="00404A96"/>
    <w:rsid w:val="0040505E"/>
    <w:rsid w:val="00422F09"/>
    <w:rsid w:val="00426F4A"/>
    <w:rsid w:val="00437623"/>
    <w:rsid w:val="00440047"/>
    <w:rsid w:val="004415C2"/>
    <w:rsid w:val="00460088"/>
    <w:rsid w:val="00480F9F"/>
    <w:rsid w:val="004811CF"/>
    <w:rsid w:val="004845BD"/>
    <w:rsid w:val="004C6896"/>
    <w:rsid w:val="004D718A"/>
    <w:rsid w:val="0050422D"/>
    <w:rsid w:val="00507BDC"/>
    <w:rsid w:val="0052612E"/>
    <w:rsid w:val="00527A2E"/>
    <w:rsid w:val="00534BC7"/>
    <w:rsid w:val="00547C8C"/>
    <w:rsid w:val="0056534C"/>
    <w:rsid w:val="005664A8"/>
    <w:rsid w:val="005703AB"/>
    <w:rsid w:val="00582514"/>
    <w:rsid w:val="00586C40"/>
    <w:rsid w:val="00596F1F"/>
    <w:rsid w:val="00597588"/>
    <w:rsid w:val="005A4C4D"/>
    <w:rsid w:val="005A5CB9"/>
    <w:rsid w:val="005B2A72"/>
    <w:rsid w:val="005C2A65"/>
    <w:rsid w:val="005C3115"/>
    <w:rsid w:val="005C7A98"/>
    <w:rsid w:val="005D0497"/>
    <w:rsid w:val="005F43FF"/>
    <w:rsid w:val="00603AF0"/>
    <w:rsid w:val="00613DCA"/>
    <w:rsid w:val="0061616B"/>
    <w:rsid w:val="006172E0"/>
    <w:rsid w:val="006426F9"/>
    <w:rsid w:val="00650A9F"/>
    <w:rsid w:val="00653677"/>
    <w:rsid w:val="00663FA2"/>
    <w:rsid w:val="006675DB"/>
    <w:rsid w:val="0067320D"/>
    <w:rsid w:val="0068699A"/>
    <w:rsid w:val="00693726"/>
    <w:rsid w:val="006A1C67"/>
    <w:rsid w:val="006A479B"/>
    <w:rsid w:val="006A6F3F"/>
    <w:rsid w:val="006A703E"/>
    <w:rsid w:val="006A7F2A"/>
    <w:rsid w:val="006B3D18"/>
    <w:rsid w:val="006B3E25"/>
    <w:rsid w:val="006C6A3A"/>
    <w:rsid w:val="006E6572"/>
    <w:rsid w:val="006F386C"/>
    <w:rsid w:val="007122B0"/>
    <w:rsid w:val="007318ED"/>
    <w:rsid w:val="007350F0"/>
    <w:rsid w:val="00742D54"/>
    <w:rsid w:val="00743984"/>
    <w:rsid w:val="00744EB4"/>
    <w:rsid w:val="00750998"/>
    <w:rsid w:val="00753F0B"/>
    <w:rsid w:val="0075422F"/>
    <w:rsid w:val="00756152"/>
    <w:rsid w:val="00756EFF"/>
    <w:rsid w:val="007745C3"/>
    <w:rsid w:val="007750A6"/>
    <w:rsid w:val="00782B31"/>
    <w:rsid w:val="00783961"/>
    <w:rsid w:val="007873F4"/>
    <w:rsid w:val="00787506"/>
    <w:rsid w:val="00791C43"/>
    <w:rsid w:val="007A00C8"/>
    <w:rsid w:val="007A3C43"/>
    <w:rsid w:val="007A7090"/>
    <w:rsid w:val="007B0316"/>
    <w:rsid w:val="007B33B7"/>
    <w:rsid w:val="007B3FC5"/>
    <w:rsid w:val="007C0B1B"/>
    <w:rsid w:val="007C4564"/>
    <w:rsid w:val="007C4789"/>
    <w:rsid w:val="007D71AB"/>
    <w:rsid w:val="007F3ECF"/>
    <w:rsid w:val="007F7445"/>
    <w:rsid w:val="008145DD"/>
    <w:rsid w:val="00822905"/>
    <w:rsid w:val="0082451E"/>
    <w:rsid w:val="0083204F"/>
    <w:rsid w:val="008326E1"/>
    <w:rsid w:val="00837553"/>
    <w:rsid w:val="00850188"/>
    <w:rsid w:val="00850510"/>
    <w:rsid w:val="00851BD4"/>
    <w:rsid w:val="0085346C"/>
    <w:rsid w:val="00857E7D"/>
    <w:rsid w:val="00867E7C"/>
    <w:rsid w:val="008729A2"/>
    <w:rsid w:val="00877272"/>
    <w:rsid w:val="00895566"/>
    <w:rsid w:val="008A5828"/>
    <w:rsid w:val="008A5EA9"/>
    <w:rsid w:val="008B414A"/>
    <w:rsid w:val="008C17E2"/>
    <w:rsid w:val="008C70B9"/>
    <w:rsid w:val="008D6130"/>
    <w:rsid w:val="008E2101"/>
    <w:rsid w:val="008E53F6"/>
    <w:rsid w:val="008E79D7"/>
    <w:rsid w:val="00900504"/>
    <w:rsid w:val="0090126E"/>
    <w:rsid w:val="00902C11"/>
    <w:rsid w:val="00906849"/>
    <w:rsid w:val="00914061"/>
    <w:rsid w:val="009229F0"/>
    <w:rsid w:val="00940FCD"/>
    <w:rsid w:val="00945D5C"/>
    <w:rsid w:val="00970BD0"/>
    <w:rsid w:val="00972F59"/>
    <w:rsid w:val="0099280E"/>
    <w:rsid w:val="0099381C"/>
    <w:rsid w:val="009A1716"/>
    <w:rsid w:val="009B09E4"/>
    <w:rsid w:val="009B29AD"/>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B023B"/>
    <w:rsid w:val="00AB038C"/>
    <w:rsid w:val="00AB5089"/>
    <w:rsid w:val="00AC305E"/>
    <w:rsid w:val="00B070D7"/>
    <w:rsid w:val="00B1646E"/>
    <w:rsid w:val="00B2343C"/>
    <w:rsid w:val="00B30534"/>
    <w:rsid w:val="00B31B40"/>
    <w:rsid w:val="00B34BBA"/>
    <w:rsid w:val="00B54942"/>
    <w:rsid w:val="00B5765A"/>
    <w:rsid w:val="00B63C92"/>
    <w:rsid w:val="00B70DDE"/>
    <w:rsid w:val="00B90DCF"/>
    <w:rsid w:val="00B93623"/>
    <w:rsid w:val="00BA0059"/>
    <w:rsid w:val="00BA634D"/>
    <w:rsid w:val="00BB0A92"/>
    <w:rsid w:val="00BB17EE"/>
    <w:rsid w:val="00BB2DA7"/>
    <w:rsid w:val="00BB59E8"/>
    <w:rsid w:val="00BB6A62"/>
    <w:rsid w:val="00BC2CE3"/>
    <w:rsid w:val="00BC4CB9"/>
    <w:rsid w:val="00BC69F8"/>
    <w:rsid w:val="00BD7D71"/>
    <w:rsid w:val="00BE4F96"/>
    <w:rsid w:val="00BF075A"/>
    <w:rsid w:val="00BF2B5E"/>
    <w:rsid w:val="00BF46D4"/>
    <w:rsid w:val="00BF5C4F"/>
    <w:rsid w:val="00C001ED"/>
    <w:rsid w:val="00C04C9D"/>
    <w:rsid w:val="00C05A4F"/>
    <w:rsid w:val="00C05C3C"/>
    <w:rsid w:val="00C12A35"/>
    <w:rsid w:val="00C1494A"/>
    <w:rsid w:val="00C158FD"/>
    <w:rsid w:val="00C22C1F"/>
    <w:rsid w:val="00C23398"/>
    <w:rsid w:val="00C26646"/>
    <w:rsid w:val="00C2771B"/>
    <w:rsid w:val="00C34436"/>
    <w:rsid w:val="00C4774A"/>
    <w:rsid w:val="00C545EA"/>
    <w:rsid w:val="00C735BA"/>
    <w:rsid w:val="00C7736C"/>
    <w:rsid w:val="00C8014C"/>
    <w:rsid w:val="00C84F4E"/>
    <w:rsid w:val="00CA4645"/>
    <w:rsid w:val="00CA558B"/>
    <w:rsid w:val="00CB559B"/>
    <w:rsid w:val="00CC331D"/>
    <w:rsid w:val="00CC4863"/>
    <w:rsid w:val="00CD1AFB"/>
    <w:rsid w:val="00CE31C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DD5EA4"/>
    <w:rsid w:val="00DE5560"/>
    <w:rsid w:val="00E0765E"/>
    <w:rsid w:val="00E129FC"/>
    <w:rsid w:val="00E13345"/>
    <w:rsid w:val="00E2033A"/>
    <w:rsid w:val="00E220AC"/>
    <w:rsid w:val="00E3145E"/>
    <w:rsid w:val="00E472B5"/>
    <w:rsid w:val="00E73F81"/>
    <w:rsid w:val="00E85DAF"/>
    <w:rsid w:val="00E921B7"/>
    <w:rsid w:val="00E9456C"/>
    <w:rsid w:val="00E94F29"/>
    <w:rsid w:val="00E968F3"/>
    <w:rsid w:val="00EA32BD"/>
    <w:rsid w:val="00EB29A2"/>
    <w:rsid w:val="00EB7495"/>
    <w:rsid w:val="00EC3A55"/>
    <w:rsid w:val="00EE30F6"/>
    <w:rsid w:val="00EF7A4B"/>
    <w:rsid w:val="00F01C5C"/>
    <w:rsid w:val="00F062A4"/>
    <w:rsid w:val="00F11484"/>
    <w:rsid w:val="00F1762C"/>
    <w:rsid w:val="00F20A34"/>
    <w:rsid w:val="00F25432"/>
    <w:rsid w:val="00F26935"/>
    <w:rsid w:val="00F27B67"/>
    <w:rsid w:val="00F30C0D"/>
    <w:rsid w:val="00F34F2B"/>
    <w:rsid w:val="00F52292"/>
    <w:rsid w:val="00F540A8"/>
    <w:rsid w:val="00F545AC"/>
    <w:rsid w:val="00F62353"/>
    <w:rsid w:val="00F6361D"/>
    <w:rsid w:val="00F64657"/>
    <w:rsid w:val="00F76745"/>
    <w:rsid w:val="00F83621"/>
    <w:rsid w:val="00F935CF"/>
    <w:rsid w:val="00FA1F2A"/>
    <w:rsid w:val="00FA5097"/>
    <w:rsid w:val="00FA5363"/>
    <w:rsid w:val="00FB1896"/>
    <w:rsid w:val="00FD12BF"/>
    <w:rsid w:val="00FD4C0E"/>
    <w:rsid w:val="00FE272A"/>
    <w:rsid w:val="00FE2ABF"/>
    <w:rsid w:val="00FE558E"/>
    <w:rsid w:val="00FF0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42222031">
      <w:bodyDiv w:val="1"/>
      <w:marLeft w:val="0"/>
      <w:marRight w:val="0"/>
      <w:marTop w:val="0"/>
      <w:marBottom w:val="0"/>
      <w:divBdr>
        <w:top w:val="none" w:sz="0" w:space="0" w:color="auto"/>
        <w:left w:val="none" w:sz="0" w:space="0" w:color="auto"/>
        <w:bottom w:val="none" w:sz="0" w:space="0" w:color="auto"/>
        <w:right w:val="none" w:sz="0" w:space="0" w:color="auto"/>
      </w:divBdr>
    </w:div>
    <w:div w:id="72751166">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285501476">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410197372">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57346769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32592858">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988048556">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213693">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192761128">
      <w:bodyDiv w:val="1"/>
      <w:marLeft w:val="0"/>
      <w:marRight w:val="0"/>
      <w:marTop w:val="0"/>
      <w:marBottom w:val="0"/>
      <w:divBdr>
        <w:top w:val="none" w:sz="0" w:space="0" w:color="auto"/>
        <w:left w:val="none" w:sz="0" w:space="0" w:color="auto"/>
        <w:bottom w:val="none" w:sz="0" w:space="0" w:color="auto"/>
        <w:right w:val="none" w:sz="0" w:space="0" w:color="auto"/>
      </w:divBdr>
    </w:div>
    <w:div w:id="1206675903">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73827713">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5064410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388526016">
      <w:bodyDiv w:val="1"/>
      <w:marLeft w:val="0"/>
      <w:marRight w:val="0"/>
      <w:marTop w:val="0"/>
      <w:marBottom w:val="0"/>
      <w:divBdr>
        <w:top w:val="none" w:sz="0" w:space="0" w:color="auto"/>
        <w:left w:val="none" w:sz="0" w:space="0" w:color="auto"/>
        <w:bottom w:val="none" w:sz="0" w:space="0" w:color="auto"/>
        <w:right w:val="none" w:sz="0" w:space="0" w:color="auto"/>
      </w:divBdr>
    </w:div>
    <w:div w:id="1393118370">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52436782">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734618456">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25340828">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79966-1C00-4686-86A4-3E8BE7C16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3</cp:revision>
  <cp:lastPrinted>2018-06-04T08:09:00Z</cp:lastPrinted>
  <dcterms:created xsi:type="dcterms:W3CDTF">2018-06-28T07:36:00Z</dcterms:created>
  <dcterms:modified xsi:type="dcterms:W3CDTF">2018-07-02T06:47:00Z</dcterms:modified>
</cp:coreProperties>
</file>