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C4774A" w:rsidP="00D17A4C">
      <w:pPr>
        <w:ind w:left="360"/>
        <w:jc w:val="center"/>
        <w:rPr>
          <w:b/>
          <w:sz w:val="28"/>
          <w:szCs w:val="28"/>
        </w:rPr>
      </w:pPr>
      <w:r>
        <w:rPr>
          <w:b/>
          <w:sz w:val="28"/>
          <w:szCs w:val="28"/>
        </w:rPr>
        <w:t>2018</w:t>
      </w:r>
      <w:r w:rsidR="00146C75" w:rsidRPr="00226275">
        <w:rPr>
          <w:b/>
          <w:sz w:val="28"/>
          <w:szCs w:val="28"/>
        </w:rPr>
        <w:t xml:space="preserve"> </w:t>
      </w:r>
      <w:r w:rsidR="004C6896">
        <w:rPr>
          <w:b/>
          <w:sz w:val="28"/>
          <w:szCs w:val="28"/>
        </w:rPr>
        <w:t>ŞUBAT</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bookmarkStart w:id="0" w:name="_GoBack"/>
      <w:bookmarkEnd w:id="0"/>
      <w:r w:rsidR="0007383C" w:rsidRPr="00226275">
        <w:rPr>
          <w:b/>
          <w:sz w:val="28"/>
          <w:szCs w:val="28"/>
        </w:rPr>
        <w:t>.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7C4789" w:rsidRDefault="007C4789" w:rsidP="007C4789">
      <w:pPr>
        <w:jc w:val="both"/>
        <w:rPr>
          <w:b/>
          <w:u w:val="single"/>
        </w:rPr>
      </w:pPr>
      <w:r>
        <w:rPr>
          <w:b/>
          <w:u w:val="single"/>
        </w:rPr>
        <w:t>KARAR 019: Gündemin Birinci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pStyle w:val="NormalWeb"/>
        <w:spacing w:before="0" w:beforeAutospacing="0" w:after="0" w:afterAutospacing="0"/>
        <w:ind w:firstLine="708"/>
        <w:jc w:val="both"/>
      </w:pPr>
      <w:r>
        <w:t xml:space="preserve">İlçemiz sınırları içerisinde açılan işyerlerine ait reklam tabelalarında Türkçe isim ve karakterlerden oluşan isimlerin kullanılmasına, yabancı isimlerle açılan işyerlerine izin verilmemesine, önceden verilen işyeri açma ve çalışma ruhsatlarında mevcut bulunan yabancı isimlerin kanuna uygun şekilde değiştirmelerinin sağlanmasına; </w:t>
      </w:r>
    </w:p>
    <w:p w:rsidR="007C4789" w:rsidRDefault="007C4789" w:rsidP="007C4789">
      <w:pPr>
        <w:pStyle w:val="NormalWeb"/>
        <w:spacing w:before="0" w:beforeAutospacing="0" w:after="0" w:afterAutospacing="0"/>
        <w:ind w:firstLine="708"/>
        <w:jc w:val="both"/>
      </w:pPr>
      <w:r>
        <w:rPr>
          <w:bCs/>
          <w:lang w:eastAsia="en-US"/>
        </w:rPr>
        <w:t xml:space="preserve">5393 sayılı Belediye Kanunun 15/n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KARAR 020: Gündemin İkinci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firstLine="708"/>
        <w:jc w:val="both"/>
      </w:pPr>
      <w:r>
        <w:t xml:space="preserve">İlçemiz </w:t>
      </w:r>
      <w:proofErr w:type="spellStart"/>
      <w:r>
        <w:t>Aksubağları</w:t>
      </w:r>
      <w:proofErr w:type="spellEnd"/>
      <w:r>
        <w:t xml:space="preserve"> 168 ada 1 parsel numaralı 811,00 m2 yüzölçümlü sebzelik vasıflı taşınmazın hissedarı olan Ali </w:t>
      </w:r>
      <w:proofErr w:type="spellStart"/>
      <w:r>
        <w:t>İLBAĞI’nın</w:t>
      </w:r>
      <w:proofErr w:type="spellEnd"/>
      <w:r>
        <w:t xml:space="preserve"> hissesini ve tapu kütüğünde kayıtlı diğer hissedarların hisselerinin Belediyemiz adına satın alınması için Belediyemiz Encümenine yetki verilmesine;</w:t>
      </w:r>
    </w:p>
    <w:p w:rsidR="007C4789" w:rsidRDefault="007C4789" w:rsidP="007C4789">
      <w:pPr>
        <w:pStyle w:val="NormalWeb"/>
        <w:spacing w:before="0" w:beforeAutospacing="0" w:after="0" w:afterAutospacing="0"/>
        <w:ind w:firstLine="708"/>
        <w:jc w:val="both"/>
      </w:pPr>
      <w:r>
        <w:rPr>
          <w:bCs/>
          <w:lang w:eastAsia="en-US"/>
        </w:rPr>
        <w:t xml:space="preserve">5393 sayılı Belediye Kanunun 18/e </w:t>
      </w:r>
      <w:r>
        <w:t xml:space="preserve">maddesine istinaden 05.02.2018 tarihinde oy birliği ile karar verildi. </w:t>
      </w:r>
    </w:p>
    <w:p w:rsidR="007C4789" w:rsidRDefault="007C4789" w:rsidP="007C4789">
      <w:pPr>
        <w:jc w:val="both"/>
        <w:rPr>
          <w:bCs/>
          <w:lang w:eastAsia="en-US"/>
        </w:rPr>
      </w:pPr>
    </w:p>
    <w:p w:rsidR="007C4789" w:rsidRDefault="007C4789" w:rsidP="007C4789">
      <w:pPr>
        <w:jc w:val="both"/>
        <w:rPr>
          <w:b/>
          <w:u w:val="single"/>
        </w:rPr>
      </w:pPr>
      <w:r>
        <w:rPr>
          <w:b/>
          <w:u w:val="single"/>
        </w:rPr>
        <w:t>KARAR 021: Gündemin Üçüncü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proofErr w:type="gramStart"/>
      <w:r>
        <w:t xml:space="preserve">İncesu İlçesi </w:t>
      </w:r>
      <w:proofErr w:type="spellStart"/>
      <w:r>
        <w:t>Örenşehir</w:t>
      </w:r>
      <w:proofErr w:type="spellEnd"/>
      <w:r>
        <w:t xml:space="preserve"> Mahallesi 1575 numaralı parselin bulunduğu alanda park alanı olarak planlı yerin konut alanı olarak planlanması ve imar planları dışında kalan tescil harici alanın park olarak planlanması için 1/5000 ölçekli Nazım İmar Plan Tadilatı yapılması talebi Büyükşehir Belediyesinin 11.09.2017 tarih ve 364 sayılı, Meclis Kararı ile onanmış olup söz konusu alana ilişkin 1/1000 ölçekli Uygulama İmar Planı yapılması talebinin İmar ve Bayındırlık Komisyonumuzca yapılan teknik inceleme sonucunda uygun olacağından konunun İmar ve Bayındırlık Komisyonuna havale edilmesine;  </w:t>
      </w:r>
      <w:proofErr w:type="gramEnd"/>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ind w:firstLine="708"/>
        <w:jc w:val="both"/>
        <w:rPr>
          <w:b/>
          <w:u w:val="single"/>
        </w:rPr>
      </w:pPr>
    </w:p>
    <w:p w:rsidR="007C4789" w:rsidRDefault="007C4789" w:rsidP="007C4789">
      <w:pPr>
        <w:jc w:val="both"/>
        <w:rPr>
          <w:b/>
          <w:u w:val="single"/>
        </w:rPr>
      </w:pPr>
      <w:r>
        <w:rPr>
          <w:b/>
          <w:u w:val="single"/>
        </w:rPr>
        <w:t>KARAR 022: Gündemin Dördüncü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proofErr w:type="gramStart"/>
      <w:r>
        <w:t xml:space="preserve">İncesu İlçesi Kızılören Mahallesi 353 ve 354 numaralı parsellerin bulunduğu alanda İbadet Yeri olarak planlı alanın B.H.A. (Belediye Hizmet Alanı), 934 parsel numaralı B.H.A. (Belediye Hizmet Alanı) olarak planlı bölgenin İbadet Yeri olarak planlanması için 1/5000 ölçekli Nazım İmar Plan Tadilatı yapılması talebi Büyükşehir Belediyesinin 15.09.2017 tarih ve 383 sayılı, Meclis Kararı ile onanmış olup söz konusu alana ilişkin 1/1000 ölçekli Uygulama İmar Planı yapılması talebinin İmar ve Bayındırlık Komisyonumuzca yapılan teknik inceleme sonucunda uygun olacağından konunun İmar ve Bayındırlık Komisyonuna havale edilmesine;  </w:t>
      </w:r>
      <w:proofErr w:type="gramEnd"/>
    </w:p>
    <w:p w:rsidR="007C4789" w:rsidRDefault="007C4789" w:rsidP="007C4789">
      <w:pPr>
        <w:pStyle w:val="NormalWeb"/>
        <w:spacing w:before="0" w:beforeAutospacing="0" w:after="0" w:afterAutospacing="0"/>
        <w:ind w:firstLine="708"/>
        <w:jc w:val="both"/>
      </w:pPr>
      <w:r>
        <w:rPr>
          <w:bCs/>
          <w:lang w:eastAsia="en-US"/>
        </w:rPr>
        <w:lastRenderedPageBreak/>
        <w:t xml:space="preserve">5393 sayılı Belediye Kanunun 24. </w:t>
      </w:r>
      <w:r>
        <w:t xml:space="preserve">maddesine istinaden 05.02.2018 tarihinde oy birliği ile karar verildi. </w:t>
      </w:r>
    </w:p>
    <w:p w:rsidR="007C4789" w:rsidRDefault="007C4789" w:rsidP="007C4789">
      <w:pPr>
        <w:ind w:firstLine="708"/>
        <w:jc w:val="both"/>
        <w:rPr>
          <w:b/>
          <w:u w:val="single"/>
        </w:rPr>
      </w:pPr>
    </w:p>
    <w:p w:rsidR="007C4789" w:rsidRDefault="007C4789" w:rsidP="007C4789">
      <w:pPr>
        <w:jc w:val="both"/>
        <w:rPr>
          <w:b/>
          <w:u w:val="single"/>
        </w:rPr>
      </w:pPr>
      <w:r>
        <w:rPr>
          <w:b/>
          <w:u w:val="single"/>
        </w:rPr>
        <w:t>KARAR 023: Gündemin Beşinci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proofErr w:type="gramStart"/>
      <w:r>
        <w:t xml:space="preserve">İncesu İlçesi Garipçe Mahallesi 148 ada 1, 2, 3, 8, 9 ve 10 numaralı parseller ile 148 ada 1 numaralı parselin bulunduğu alanda revize plan yapılması ve bağ ve sayfiye alanı olarak planlı olan bölgede bulunan yıllardır kullanılan asfalt yolun planlarla uyumlu hale getirilmesi için 1/5000 ölçekli Nazım İmar Plan Tadilatı yapılması talebi Büyükşehir Belediyesinin 09.10.2017 tarih ve 397 sayılı, Meclis Kararı ile onanmış olup söz konusu alana ilişkin 1/1000 ölçekli Uygulama İmar Planı yapılması talebinin İmar ve Bayındırlık Komisyonumuzca yapılan teknik inceleme sonucunda uygun olacağından konunun İmar ve Bayındırlık Komisyonuna havale edilmesine;  </w:t>
      </w:r>
      <w:proofErr w:type="gramEnd"/>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ind w:firstLine="708"/>
        <w:jc w:val="both"/>
        <w:rPr>
          <w:b/>
          <w:u w:val="single"/>
        </w:rPr>
      </w:pPr>
    </w:p>
    <w:p w:rsidR="007C4789" w:rsidRDefault="007C4789" w:rsidP="007C4789">
      <w:pPr>
        <w:jc w:val="both"/>
        <w:rPr>
          <w:b/>
          <w:u w:val="single"/>
        </w:rPr>
      </w:pPr>
      <w:r>
        <w:rPr>
          <w:b/>
          <w:u w:val="single"/>
        </w:rPr>
        <w:t>KARAR 024: Gündemin Altıncı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r>
        <w:t xml:space="preserve">İlçemiz sınırlarında İmar Planlarında konut alanı olarak planlı 10 metre ve üzeri genişlikte yollara cephesi olan parsellerin yol boyu ticaret olarak teşekkül edebilmesi talebinin İmar ve Bayındırlık Komisyonumuzca yapılan teknik inceleme sonucunda uygun olacağından konunun İmar ve Bayındırlık Komisyonuna havale edilmesine;  </w:t>
      </w:r>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KARAR 025: Gündemin Yedinci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proofErr w:type="gramStart"/>
      <w:r>
        <w:t xml:space="preserve">İlçemiz </w:t>
      </w:r>
      <w:proofErr w:type="spellStart"/>
      <w:r>
        <w:t>Aksubağları</w:t>
      </w:r>
      <w:proofErr w:type="spellEnd"/>
      <w:r>
        <w:t xml:space="preserve"> Mahallesinde mülkiyeti Maliye Hazinesi adına kayıtlı 240 ada 8 ve 9 parsel numaralı İlçemiz 1/5000 ölçekli Nazım İmar Plan ve 1/1000 ölçekli Uygulama İmar Planlarında T.N.K.A.(Tarımsal Niteliği Korunacak Alan) olarak görülen alanda plan tadilatı yapılarak söz konusu alanın </w:t>
      </w:r>
      <w:proofErr w:type="spellStart"/>
      <w:r>
        <w:t>rekıreasyon</w:t>
      </w:r>
      <w:proofErr w:type="spellEnd"/>
      <w:r>
        <w:t xml:space="preserve"> alanı olarak planlara işlenmesi, </w:t>
      </w:r>
      <w:proofErr w:type="spellStart"/>
      <w:r>
        <w:t>Furunönü</w:t>
      </w:r>
      <w:proofErr w:type="spellEnd"/>
      <w:r>
        <w:t xml:space="preserve"> Mahallesi 421 ada 37 parsel numaralı İlçemiz 1/5000 ölçekli Nazım İmar plan ve 1/1000 ölçekli Uygulama İmar planlarında cezaevi olarak görülen alanda plan tadilatı yapılarak B.H.A. (Belediye Hizmet Alanı) olarak planlara işlenmesine yönelik plan tadilatı yapılması talebinin İmar ve Bayındırlık Komisyonumuzca yapılan teknik inceleme sonucunda uygun olacağından konunun İmar ve Bayındırlık Komisyonuna havale edilmesine;  </w:t>
      </w:r>
      <w:proofErr w:type="gramEnd"/>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KARAR 026: Gündemin Sekizinci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r>
        <w:t xml:space="preserve">Ulusal, Yerel TV ve Gazetelerde belediyemizin faaliyetlerinin ve tanıtımının yapılabilmesi için gerekli protokol ve sözleşmelere imza atmak için Belediye Başkanımız Sayın Zekeriya </w:t>
      </w:r>
      <w:proofErr w:type="spellStart"/>
      <w:r>
        <w:t>KARAYOL’a</w:t>
      </w:r>
      <w:proofErr w:type="spellEnd"/>
      <w:r>
        <w:t xml:space="preserve"> veya görevlendireceği bir memura yetki verilmesine; </w:t>
      </w:r>
    </w:p>
    <w:p w:rsidR="007C4789" w:rsidRDefault="007C4789" w:rsidP="007C4789">
      <w:pPr>
        <w:pStyle w:val="NormalWeb"/>
        <w:spacing w:before="0" w:beforeAutospacing="0" w:after="0" w:afterAutospacing="0"/>
        <w:ind w:firstLine="708"/>
        <w:jc w:val="both"/>
      </w:pPr>
      <w:r>
        <w:rPr>
          <w:bCs/>
          <w:lang w:eastAsia="en-US"/>
        </w:rPr>
        <w:t xml:space="preserve">5393 sayılı Belediye Kanunun 14. ve 38/g.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KARAR 027: Gündemin Dokuzuncu Maddesi;</w:t>
      </w:r>
    </w:p>
    <w:p w:rsidR="007C4789" w:rsidRDefault="007C4789" w:rsidP="007C4789">
      <w:pPr>
        <w:jc w:val="both"/>
        <w:rPr>
          <w:b/>
          <w:u w:val="single"/>
        </w:rPr>
      </w:pPr>
    </w:p>
    <w:p w:rsidR="007C4789" w:rsidRDefault="007C4789" w:rsidP="007C4789">
      <w:pPr>
        <w:jc w:val="both"/>
        <w:rPr>
          <w:b/>
          <w:u w:val="single"/>
        </w:rPr>
      </w:pPr>
      <w:r>
        <w:rPr>
          <w:b/>
          <w:u w:val="single"/>
        </w:rPr>
        <w:t xml:space="preserve">Yapılan Müzakere ve Oylamada; </w:t>
      </w:r>
    </w:p>
    <w:p w:rsidR="007C4789" w:rsidRDefault="007C4789" w:rsidP="007C4789">
      <w:pPr>
        <w:ind w:firstLine="708"/>
        <w:jc w:val="both"/>
      </w:pPr>
      <w:proofErr w:type="gramStart"/>
      <w:r>
        <w:lastRenderedPageBreak/>
        <w:t xml:space="preserve">Komisyonumuz tarafından yapılan teknik inceleme neticesinde komisyonumuza havale edilen </w:t>
      </w:r>
      <w:r>
        <w:rPr>
          <w:color w:val="000000"/>
          <w:spacing w:val="-2"/>
        </w:rPr>
        <w:t xml:space="preserve">İncesu İlçesi </w:t>
      </w:r>
      <w:proofErr w:type="spellStart"/>
      <w:r>
        <w:rPr>
          <w:color w:val="000000"/>
          <w:spacing w:val="-2"/>
        </w:rPr>
        <w:t>Süksün</w:t>
      </w:r>
      <w:proofErr w:type="spellEnd"/>
      <w:r>
        <w:rPr>
          <w:color w:val="000000"/>
          <w:spacing w:val="-2"/>
        </w:rPr>
        <w:t xml:space="preserve"> Mahallesi 1092 ada 1 ve 2 numaralı parsellerin ve 255 ada 315 numaralı parselin bulunduğu alanda park alanının konut, konut alanının park, meydan ve camii alanı olarak planlanması için 1/5000 ölçekli Nazım İmar Plan Tadilatı yapılması talebi Büyükşehir Belediyesinin 16.08.2017 tarih ve 345 sayılı, Meclis Kararı ile onanmış olup, ilgili talebin </w:t>
      </w:r>
      <w:r>
        <w:t>TOKİ tarafından yapılması planlanan toplu konut uygulaması için mevcut planlar yeniden düzenlenmiş ve üst ölçekli planlara uygun olarak plan tadilatı yapıldığı anlaşılmış olup sosyal donatı alanlarıyla birlikte konut alanı planlanması ile ilgili olarak planlanan alanda hazırlanan 1/1000 ölçekli öneri imar planları incelenmiş ve hazırlanan(UİP-13029,4 Plan İşlem Numaralı) 1/1000 ölçekli öneri imar planı açıklama raporunun ve paftasının uygun olacağı yönünde hazırlanan 16.01.2018 tarih ve 01 sayılı İmar ve Bayındırlık Komisyon Raporunun kabul edilmesine;</w:t>
      </w:r>
      <w:proofErr w:type="gramEnd"/>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KARAR 028: Gündemin Onuncu Maddesi;</w:t>
      </w:r>
    </w:p>
    <w:p w:rsidR="007C4789" w:rsidRDefault="007C4789" w:rsidP="007C4789">
      <w:pPr>
        <w:jc w:val="both"/>
        <w:rPr>
          <w:b/>
          <w:u w:val="single"/>
        </w:rPr>
      </w:pPr>
    </w:p>
    <w:p w:rsidR="007C4789" w:rsidRDefault="007C4789" w:rsidP="007C4789">
      <w:pPr>
        <w:jc w:val="both"/>
        <w:rPr>
          <w:b/>
          <w:u w:val="single"/>
        </w:rPr>
      </w:pPr>
      <w:r>
        <w:rPr>
          <w:b/>
          <w:u w:val="single"/>
        </w:rPr>
        <w:t xml:space="preserve">Yapılan Müzakere ve Oylamada; </w:t>
      </w:r>
    </w:p>
    <w:p w:rsidR="007C4789" w:rsidRDefault="007C4789" w:rsidP="007C4789">
      <w:pPr>
        <w:ind w:firstLine="708"/>
        <w:jc w:val="both"/>
      </w:pPr>
      <w:proofErr w:type="gramStart"/>
      <w:r>
        <w:t xml:space="preserve">Komisyonumuzca yapılan teknik ve inceleme neticesinde; </w:t>
      </w:r>
      <w:r>
        <w:rPr>
          <w:spacing w:val="-2"/>
        </w:rPr>
        <w:t xml:space="preserve">Yapılan teknik inceleme neticesinde </w:t>
      </w:r>
      <w:r>
        <w:t xml:space="preserve">İlçe merkezi alanların içinde yapılacak hayvancılık tesislerinin yapılmaması konusu </w:t>
      </w:r>
      <w:r>
        <w:rPr>
          <w:color w:val="000000"/>
        </w:rPr>
        <w:t xml:space="preserve">talebi ile ilgili çalışmalar devam ettiğinden konunun yeniden incelenmek üzere İmar ve Bayındırlık Komisyonu’na havalesinin </w:t>
      </w:r>
      <w:r>
        <w:t>uygun olacağı yönünde hazırlanan 16.01.2018 tarih ve 02 sayılı İmar ve Bayındırlık Komisyon Raporunun kabul edilmesine;</w:t>
      </w:r>
      <w:proofErr w:type="gramEnd"/>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 xml:space="preserve">KARAR 029: Gündemin </w:t>
      </w:r>
      <w:proofErr w:type="spellStart"/>
      <w:r>
        <w:rPr>
          <w:b/>
          <w:u w:val="single"/>
        </w:rPr>
        <w:t>Onbirinci</w:t>
      </w:r>
      <w:proofErr w:type="spellEnd"/>
      <w:r>
        <w:rPr>
          <w:b/>
          <w:u w:val="single"/>
        </w:rPr>
        <w:t xml:space="preserve"> Maddesi;</w:t>
      </w:r>
    </w:p>
    <w:p w:rsidR="007C4789" w:rsidRDefault="007C4789" w:rsidP="007C4789">
      <w:pPr>
        <w:jc w:val="both"/>
        <w:rPr>
          <w:b/>
          <w:u w:val="single"/>
        </w:rPr>
      </w:pPr>
    </w:p>
    <w:p w:rsidR="007C4789" w:rsidRDefault="007C4789" w:rsidP="007C4789">
      <w:pPr>
        <w:jc w:val="both"/>
        <w:rPr>
          <w:b/>
          <w:u w:val="single"/>
        </w:rPr>
      </w:pPr>
      <w:r>
        <w:rPr>
          <w:b/>
          <w:u w:val="single"/>
        </w:rPr>
        <w:t xml:space="preserve">Yapılan Müzakere ve Oylamada;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90"/>
        <w:gridCol w:w="992"/>
        <w:gridCol w:w="1134"/>
        <w:gridCol w:w="1984"/>
      </w:tblGrid>
      <w:tr w:rsidR="007C4789" w:rsidTr="007C4789">
        <w:tc>
          <w:tcPr>
            <w:tcW w:w="201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lang w:eastAsia="en-US"/>
              </w:rPr>
              <w:t xml:space="preserve">Mahalle </w:t>
            </w:r>
          </w:p>
        </w:tc>
        <w:tc>
          <w:tcPr>
            <w:tcW w:w="790"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 xml:space="preserve">Ada </w:t>
            </w:r>
          </w:p>
        </w:tc>
        <w:tc>
          <w:tcPr>
            <w:tcW w:w="99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Parsel</w:t>
            </w:r>
          </w:p>
        </w:tc>
        <w:tc>
          <w:tcPr>
            <w:tcW w:w="113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Hisse</w:t>
            </w:r>
          </w:p>
        </w:tc>
        <w:tc>
          <w:tcPr>
            <w:tcW w:w="198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Alan</w:t>
            </w:r>
          </w:p>
        </w:tc>
      </w:tr>
      <w:tr w:rsidR="007C4789" w:rsidTr="007C4789">
        <w:tc>
          <w:tcPr>
            <w:tcW w:w="201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Saraycık</w:t>
            </w:r>
          </w:p>
        </w:tc>
        <w:tc>
          <w:tcPr>
            <w:tcW w:w="790"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1218</w:t>
            </w:r>
          </w:p>
        </w:tc>
        <w:tc>
          <w:tcPr>
            <w:tcW w:w="99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Tam</w:t>
            </w:r>
          </w:p>
        </w:tc>
        <w:tc>
          <w:tcPr>
            <w:tcW w:w="198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right"/>
              <w:rPr>
                <w:bCs/>
                <w:lang w:eastAsia="en-US"/>
              </w:rPr>
            </w:pPr>
            <w:r>
              <w:rPr>
                <w:bCs/>
                <w:lang w:eastAsia="en-US"/>
              </w:rPr>
              <w:t>22.249,72 m2</w:t>
            </w:r>
          </w:p>
        </w:tc>
      </w:tr>
      <w:tr w:rsidR="007C4789" w:rsidTr="007C4789">
        <w:tc>
          <w:tcPr>
            <w:tcW w:w="201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Saraycık</w:t>
            </w:r>
          </w:p>
        </w:tc>
        <w:tc>
          <w:tcPr>
            <w:tcW w:w="790"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1218</w:t>
            </w:r>
          </w:p>
        </w:tc>
        <w:tc>
          <w:tcPr>
            <w:tcW w:w="99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Tam</w:t>
            </w:r>
          </w:p>
        </w:tc>
        <w:tc>
          <w:tcPr>
            <w:tcW w:w="198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right"/>
              <w:rPr>
                <w:bCs/>
                <w:lang w:eastAsia="en-US"/>
              </w:rPr>
            </w:pPr>
            <w:r>
              <w:rPr>
                <w:bCs/>
                <w:lang w:eastAsia="en-US"/>
              </w:rPr>
              <w:t>1.303,04 m2</w:t>
            </w:r>
          </w:p>
        </w:tc>
      </w:tr>
      <w:tr w:rsidR="007C4789" w:rsidTr="007C4789">
        <w:tc>
          <w:tcPr>
            <w:tcW w:w="201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Saraycık</w:t>
            </w:r>
          </w:p>
        </w:tc>
        <w:tc>
          <w:tcPr>
            <w:tcW w:w="790"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1219</w:t>
            </w:r>
          </w:p>
        </w:tc>
        <w:tc>
          <w:tcPr>
            <w:tcW w:w="99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Tam</w:t>
            </w:r>
          </w:p>
        </w:tc>
        <w:tc>
          <w:tcPr>
            <w:tcW w:w="198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right"/>
              <w:rPr>
                <w:bCs/>
                <w:lang w:eastAsia="en-US"/>
              </w:rPr>
            </w:pPr>
            <w:r>
              <w:rPr>
                <w:bCs/>
                <w:lang w:eastAsia="en-US"/>
              </w:rPr>
              <w:t>6.807.76 m2</w:t>
            </w:r>
          </w:p>
        </w:tc>
      </w:tr>
      <w:tr w:rsidR="007C4789" w:rsidTr="007C4789">
        <w:tc>
          <w:tcPr>
            <w:tcW w:w="201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Vali İhsan Aras</w:t>
            </w:r>
          </w:p>
        </w:tc>
        <w:tc>
          <w:tcPr>
            <w:tcW w:w="790"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437</w:t>
            </w:r>
          </w:p>
        </w:tc>
        <w:tc>
          <w:tcPr>
            <w:tcW w:w="99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Tam</w:t>
            </w:r>
          </w:p>
        </w:tc>
        <w:tc>
          <w:tcPr>
            <w:tcW w:w="198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right"/>
              <w:rPr>
                <w:bCs/>
                <w:lang w:eastAsia="en-US"/>
              </w:rPr>
            </w:pPr>
            <w:r>
              <w:rPr>
                <w:bCs/>
                <w:lang w:eastAsia="en-US"/>
              </w:rPr>
              <w:t>476,34 m2</w:t>
            </w:r>
          </w:p>
        </w:tc>
      </w:tr>
      <w:tr w:rsidR="007C4789" w:rsidTr="007C4789">
        <w:tc>
          <w:tcPr>
            <w:tcW w:w="201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both"/>
              <w:rPr>
                <w:bCs/>
                <w:lang w:eastAsia="en-US"/>
              </w:rPr>
            </w:pPr>
            <w:r>
              <w:rPr>
                <w:bCs/>
                <w:lang w:eastAsia="en-US"/>
              </w:rPr>
              <w:t>Vali İhsan Aras</w:t>
            </w:r>
          </w:p>
        </w:tc>
        <w:tc>
          <w:tcPr>
            <w:tcW w:w="790"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437</w:t>
            </w:r>
          </w:p>
        </w:tc>
        <w:tc>
          <w:tcPr>
            <w:tcW w:w="992"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center"/>
              <w:rPr>
                <w:bCs/>
                <w:lang w:eastAsia="en-US"/>
              </w:rPr>
            </w:pPr>
            <w:r>
              <w:rPr>
                <w:bCs/>
                <w:lang w:eastAsia="en-US"/>
              </w:rPr>
              <w:t>Tam</w:t>
            </w:r>
          </w:p>
        </w:tc>
        <w:tc>
          <w:tcPr>
            <w:tcW w:w="1984" w:type="dxa"/>
            <w:tcBorders>
              <w:top w:val="single" w:sz="4" w:space="0" w:color="auto"/>
              <w:left w:val="single" w:sz="4" w:space="0" w:color="auto"/>
              <w:bottom w:val="single" w:sz="4" w:space="0" w:color="auto"/>
              <w:right w:val="single" w:sz="4" w:space="0" w:color="auto"/>
            </w:tcBorders>
            <w:hideMark/>
          </w:tcPr>
          <w:p w:rsidR="007C4789" w:rsidRDefault="007C4789">
            <w:pPr>
              <w:pStyle w:val="NormalWeb"/>
              <w:spacing w:before="0" w:beforeAutospacing="0" w:after="0" w:afterAutospacing="0" w:line="276" w:lineRule="auto"/>
              <w:jc w:val="right"/>
              <w:rPr>
                <w:bCs/>
                <w:lang w:eastAsia="en-US"/>
              </w:rPr>
            </w:pPr>
            <w:r>
              <w:rPr>
                <w:bCs/>
                <w:lang w:eastAsia="en-US"/>
              </w:rPr>
              <w:t>476,92 m2</w:t>
            </w:r>
          </w:p>
        </w:tc>
      </w:tr>
    </w:tbl>
    <w:p w:rsidR="007C4789" w:rsidRDefault="007C4789" w:rsidP="007C4789">
      <w:pPr>
        <w:pStyle w:val="NormalWeb"/>
        <w:spacing w:before="0" w:beforeAutospacing="0" w:after="0" w:afterAutospacing="0"/>
        <w:ind w:firstLine="708"/>
        <w:jc w:val="both"/>
        <w:rPr>
          <w:bCs/>
          <w:lang w:eastAsia="en-US"/>
        </w:rPr>
      </w:pPr>
    </w:p>
    <w:p w:rsidR="007C4789" w:rsidRDefault="007C4789" w:rsidP="007C4789">
      <w:pPr>
        <w:ind w:firstLine="708"/>
        <w:jc w:val="both"/>
      </w:pPr>
      <w:r>
        <w:t>Yukarıda Belediyemize ait parsel numaraları yazılı gayrimenkullerin 2886 sayılı yasa gereğince satışının yapılması için Belediyemiz Encümenine yetki verilmesine;</w:t>
      </w:r>
    </w:p>
    <w:p w:rsidR="007C4789" w:rsidRDefault="007C4789" w:rsidP="007C4789">
      <w:pPr>
        <w:pStyle w:val="NormalWeb"/>
        <w:spacing w:before="0" w:beforeAutospacing="0" w:after="0" w:afterAutospacing="0"/>
        <w:ind w:firstLine="708"/>
        <w:jc w:val="both"/>
      </w:pPr>
      <w:r>
        <w:rPr>
          <w:bCs/>
          <w:lang w:eastAsia="en-US"/>
        </w:rPr>
        <w:t xml:space="preserve">5393 sayılı Belediye Kanunun 18/e.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 xml:space="preserve">KARAR 030: Gündemin </w:t>
      </w:r>
      <w:proofErr w:type="spellStart"/>
      <w:r>
        <w:rPr>
          <w:b/>
          <w:u w:val="single"/>
        </w:rPr>
        <w:t>Onikinci</w:t>
      </w:r>
      <w:proofErr w:type="spellEnd"/>
      <w:r>
        <w:rPr>
          <w:b/>
          <w:u w:val="single"/>
        </w:rPr>
        <w:t xml:space="preserve"> Maddesi;</w:t>
      </w:r>
    </w:p>
    <w:p w:rsidR="007C4789" w:rsidRDefault="007C4789" w:rsidP="007C4789">
      <w:pPr>
        <w:jc w:val="both"/>
        <w:rPr>
          <w:b/>
          <w:u w:val="single"/>
        </w:rPr>
      </w:pPr>
    </w:p>
    <w:p w:rsidR="007C4789" w:rsidRDefault="007C4789" w:rsidP="007C4789">
      <w:pPr>
        <w:jc w:val="both"/>
        <w:rPr>
          <w:b/>
          <w:u w:val="single"/>
        </w:rPr>
      </w:pPr>
      <w:r>
        <w:rPr>
          <w:b/>
          <w:u w:val="single"/>
        </w:rPr>
        <w:t xml:space="preserve">Yapılan Müzakere ve Oylamada; </w:t>
      </w:r>
    </w:p>
    <w:p w:rsidR="007C4789" w:rsidRDefault="007C4789" w:rsidP="007C4789">
      <w:pPr>
        <w:jc w:val="both"/>
        <w:rPr>
          <w:b/>
          <w:u w:val="single"/>
        </w:rPr>
      </w:pPr>
    </w:p>
    <w:tbl>
      <w:tblPr>
        <w:tblW w:w="9560" w:type="dxa"/>
        <w:tblInd w:w="55" w:type="dxa"/>
        <w:tblCellMar>
          <w:left w:w="70" w:type="dxa"/>
          <w:right w:w="70" w:type="dxa"/>
        </w:tblCellMar>
        <w:tblLook w:val="04A0" w:firstRow="1" w:lastRow="0" w:firstColumn="1" w:lastColumn="0" w:noHBand="0" w:noVBand="1"/>
      </w:tblPr>
      <w:tblGrid>
        <w:gridCol w:w="2661"/>
        <w:gridCol w:w="4012"/>
        <w:gridCol w:w="1417"/>
        <w:gridCol w:w="1185"/>
        <w:gridCol w:w="285"/>
      </w:tblGrid>
      <w:tr w:rsidR="007C4789" w:rsidTr="007C4789">
        <w:trPr>
          <w:trHeight w:val="240"/>
        </w:trPr>
        <w:tc>
          <w:tcPr>
            <w:tcW w:w="9282" w:type="dxa"/>
            <w:gridSpan w:val="4"/>
            <w:shd w:val="clear" w:color="auto" w:fill="FFFFFF"/>
            <w:hideMark/>
          </w:tcPr>
          <w:p w:rsidR="007C4789" w:rsidRDefault="007C4789">
            <w:pPr>
              <w:spacing w:line="276" w:lineRule="auto"/>
              <w:jc w:val="center"/>
              <w:rPr>
                <w:b/>
                <w:bCs/>
                <w:lang w:eastAsia="en-US"/>
              </w:rPr>
            </w:pPr>
            <w:r>
              <w:rPr>
                <w:b/>
                <w:bCs/>
                <w:lang w:eastAsia="en-US"/>
              </w:rPr>
              <w:t>ÖDENEK AKTARIM TABLOSU</w:t>
            </w:r>
          </w:p>
        </w:tc>
        <w:tc>
          <w:tcPr>
            <w:tcW w:w="278" w:type="dxa"/>
            <w:hideMark/>
          </w:tcPr>
          <w:p w:rsidR="007C4789" w:rsidRDefault="007C4789">
            <w:pPr>
              <w:spacing w:line="276" w:lineRule="auto"/>
              <w:rPr>
                <w:rFonts w:asciiTheme="minorHAnsi" w:eastAsiaTheme="minorHAnsi" w:hAnsiTheme="minorHAnsi" w:cstheme="minorBidi"/>
                <w:sz w:val="22"/>
                <w:szCs w:val="22"/>
                <w:lang w:eastAsia="en-US"/>
              </w:rPr>
            </w:pPr>
          </w:p>
        </w:tc>
      </w:tr>
      <w:tr w:rsidR="007C4789" w:rsidTr="007C4789">
        <w:trPr>
          <w:trHeight w:val="402"/>
        </w:trPr>
        <w:tc>
          <w:tcPr>
            <w:tcW w:w="2661" w:type="dxa"/>
            <w:tcBorders>
              <w:top w:val="single" w:sz="4" w:space="0" w:color="000000"/>
              <w:left w:val="single" w:sz="4" w:space="0" w:color="000000"/>
              <w:bottom w:val="single" w:sz="4" w:space="0" w:color="000000"/>
              <w:right w:val="nil"/>
            </w:tcBorders>
            <w:shd w:val="clear" w:color="auto" w:fill="C0C0C0"/>
            <w:vAlign w:val="center"/>
            <w:hideMark/>
          </w:tcPr>
          <w:p w:rsidR="007C4789" w:rsidRDefault="007C4789">
            <w:pPr>
              <w:spacing w:line="276" w:lineRule="auto"/>
              <w:jc w:val="center"/>
              <w:rPr>
                <w:b/>
                <w:bCs/>
                <w:color w:val="000000"/>
                <w:lang w:eastAsia="en-US"/>
              </w:rPr>
            </w:pPr>
            <w:r>
              <w:rPr>
                <w:b/>
                <w:bCs/>
                <w:color w:val="000000"/>
                <w:lang w:eastAsia="en-US"/>
              </w:rPr>
              <w:t>Kodu</w:t>
            </w:r>
          </w:p>
        </w:tc>
        <w:tc>
          <w:tcPr>
            <w:tcW w:w="4017" w:type="dxa"/>
            <w:tcBorders>
              <w:top w:val="single" w:sz="4" w:space="0" w:color="000000"/>
              <w:left w:val="single" w:sz="4" w:space="0" w:color="000000"/>
              <w:bottom w:val="single" w:sz="4" w:space="0" w:color="000000"/>
              <w:right w:val="nil"/>
            </w:tcBorders>
            <w:shd w:val="clear" w:color="auto" w:fill="C0C0C0"/>
            <w:vAlign w:val="center"/>
            <w:hideMark/>
          </w:tcPr>
          <w:p w:rsidR="007C4789" w:rsidRDefault="007C4789">
            <w:pPr>
              <w:spacing w:line="276" w:lineRule="auto"/>
              <w:jc w:val="center"/>
              <w:rPr>
                <w:b/>
                <w:bCs/>
                <w:color w:val="000000"/>
                <w:lang w:eastAsia="en-US"/>
              </w:rPr>
            </w:pPr>
            <w:r>
              <w:rPr>
                <w:b/>
                <w:bCs/>
                <w:color w:val="000000"/>
                <w:lang w:eastAsia="en-US"/>
              </w:rPr>
              <w:t>Hesap Adı</w:t>
            </w:r>
          </w:p>
        </w:tc>
        <w:tc>
          <w:tcPr>
            <w:tcW w:w="1417" w:type="dxa"/>
            <w:tcBorders>
              <w:top w:val="single" w:sz="4" w:space="0" w:color="000000"/>
              <w:left w:val="single" w:sz="4" w:space="0" w:color="000000"/>
              <w:bottom w:val="single" w:sz="4" w:space="0" w:color="000000"/>
              <w:right w:val="nil"/>
            </w:tcBorders>
            <w:shd w:val="clear" w:color="auto" w:fill="C0C0C0"/>
            <w:vAlign w:val="center"/>
            <w:hideMark/>
          </w:tcPr>
          <w:p w:rsidR="007C4789" w:rsidRDefault="007C4789">
            <w:pPr>
              <w:spacing w:line="276" w:lineRule="auto"/>
              <w:jc w:val="center"/>
              <w:rPr>
                <w:b/>
                <w:bCs/>
                <w:color w:val="000000"/>
                <w:lang w:eastAsia="en-US"/>
              </w:rPr>
            </w:pPr>
            <w:r>
              <w:rPr>
                <w:b/>
                <w:bCs/>
                <w:color w:val="000000"/>
                <w:lang w:eastAsia="en-US"/>
              </w:rPr>
              <w:t>Arttırma</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7C4789" w:rsidRDefault="007C4789">
            <w:pPr>
              <w:spacing w:line="276" w:lineRule="auto"/>
              <w:jc w:val="center"/>
              <w:rPr>
                <w:b/>
                <w:bCs/>
                <w:color w:val="000000"/>
                <w:lang w:eastAsia="en-US"/>
              </w:rPr>
            </w:pPr>
            <w:r>
              <w:rPr>
                <w:b/>
                <w:bCs/>
                <w:color w:val="000000"/>
                <w:lang w:eastAsia="en-US"/>
              </w:rPr>
              <w:t>Eksiltme</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463810310139005013101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Ücretleri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150.000,00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463810310139005013102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Geçici İşçilerin Ücretleri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463810310139005013201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İhbar ve Kıdem Tazminatları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200.000,00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lastRenderedPageBreak/>
              <w:t>463810310139005013301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Sosyal Hakları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40.000,00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463810310139005013401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Fazla Mesaileri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463810310139005023401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İşsizlik Sigortası Fonuna</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463810310139005023601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Sosyal Güvenlik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40.000,00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463810310139005023602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Sağlık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463810310139005031801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Metal Ürünü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200.000,00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463810310139005032101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Kırtasiye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463810310139005032102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Büro  Malzemesi</w:t>
            </w:r>
            <w:proofErr w:type="gramEnd"/>
            <w:r>
              <w:rPr>
                <w:lang w:eastAsia="en-US"/>
              </w:rPr>
              <w:t xml:space="preserve">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463810310139005032602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Tıbbi Malzeme ve İlaç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463810310139005032603</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Zirai Malzeme ve İlaç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463810310139005032990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Tüketim Mal ve Malzemesi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30.000,00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463810310139005033101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Yurtiçi Geçici Görev Yollukları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1.000,00</w:t>
            </w:r>
          </w:p>
        </w:tc>
      </w:tr>
      <w:tr w:rsidR="007C4789" w:rsidTr="007C4789">
        <w:trPr>
          <w:trHeight w:val="525"/>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463810310139005034390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Vergi, Resim ve Harçlar ve Benzeri Giderler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463810310139005034901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Karantina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463810310139005035108</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Temizlik Hizmeti Alım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463810310139005035190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Müşavir Firma ve Kişilere Ödemeler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200.000,00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463810310139005037303</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Taşıt Bakım ve Onarım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60.000,00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463810310139005037390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Bakım ve Onarım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463810320139005096101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Yedek Ödenek</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82.500,00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463810360139005013101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Ücretleri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150.000,00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463810360139005013102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Geçici İşçilerin Ücretleri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463810360139005023401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İşsizlik Sigortası Fonuna</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463810360139005023601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Sosyal Güvenlik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40.000,00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463810360139005023602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Sağlık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463810360139005032202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Temizlik Malzemesi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5.000,00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463810360139005032990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Tüketim Mal ve Malzemesi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30.000,00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463810360139005035108</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Temizlik Hizmeti Alım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200.000,00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463810360139005037102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Büro ve İşyeri Makine ve Teçhizat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10.000,00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463810380139005011101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Temel Maaşlar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30.000,00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463810380139005011201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Zamlar ve Tazminatlar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13.000,00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463810380139005011401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Sosyal Haklar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27.500,00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463810380139005013101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Ücretleri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300.000,00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463810380139005013102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Geçici İşçilerin Ücretleri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25.000,00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463810380139005013201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İhbar ve Kıdem Tazminatları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200.000,00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463810380139005013301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Sosyal Hakları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40.000,00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463810380139005013401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Sürekli İşçilerin Fazla Mesaileri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463810380139005021601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Sosyal Güvenlik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7.500,00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463810380139005021602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Sağlık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4.500,00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lastRenderedPageBreak/>
              <w:t>463810380139005023401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İşsizlik Sigortası Fonuna</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463810380139005023601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Sosyal Güvenlik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80.000,00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463810380139005023602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Sağlık Primi Ödemeleri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463810380139005031801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Metal Ürünü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200.000,00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463810380139005032101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Kırtasiye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463810380139005032102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Büro  Malzemesi</w:t>
            </w:r>
            <w:proofErr w:type="gramEnd"/>
            <w:r>
              <w:rPr>
                <w:lang w:eastAsia="en-US"/>
              </w:rPr>
              <w:t xml:space="preserve">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463810380139005032202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Temizlik Malzemesi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463810380139005032602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Tıbbi Malzeme ve İlaç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463810380139005032603</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Zirai Malzeme ve İlaç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25.000,00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463810380139005032990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Tüketim Mal ve Malzemesi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60.000,00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463810380139005033101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Yurtiçi Geçici Görev Yollukları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420"/>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463810380139005034390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Vergi, Resim ve Harçlar ve Benzeri Giderler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500,00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463810380139005034901</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Karantina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463810380139005035108</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Temizlik Hizmeti Alım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700.000,00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463810380139005035190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Müşavir Firma ve Kişilere Ödemeler</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200.000,00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463810380139005037102</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Büro ve İşyeri Makine ve Teçhizat Alımları</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10.000,00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463810380139005037303</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Taşıt Bakım ve Onarım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60.000,00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2661"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proofErr w:type="gramStart"/>
            <w:r>
              <w:rPr>
                <w:lang w:eastAsia="en-US"/>
              </w:rPr>
              <w:t>463810380139005037390</w:t>
            </w:r>
            <w:proofErr w:type="gramEnd"/>
          </w:p>
        </w:tc>
        <w:tc>
          <w:tcPr>
            <w:tcW w:w="4017" w:type="dxa"/>
            <w:tcBorders>
              <w:top w:val="nil"/>
              <w:left w:val="single" w:sz="4" w:space="0" w:color="000000"/>
              <w:bottom w:val="single" w:sz="4" w:space="0" w:color="000000"/>
              <w:right w:val="nil"/>
            </w:tcBorders>
            <w:vAlign w:val="center"/>
            <w:hideMark/>
          </w:tcPr>
          <w:p w:rsidR="007C4789" w:rsidRDefault="007C4789">
            <w:pPr>
              <w:spacing w:line="276" w:lineRule="auto"/>
              <w:rPr>
                <w:lang w:eastAsia="en-US"/>
              </w:rPr>
            </w:pPr>
            <w:r>
              <w:rPr>
                <w:lang w:eastAsia="en-US"/>
              </w:rPr>
              <w:t>Diğer Bakım ve Onarım Giderleri</w:t>
            </w:r>
          </w:p>
        </w:tc>
        <w:tc>
          <w:tcPr>
            <w:tcW w:w="1417" w:type="dxa"/>
            <w:tcBorders>
              <w:top w:val="nil"/>
              <w:left w:val="single" w:sz="4" w:space="0" w:color="000000"/>
              <w:bottom w:val="single" w:sz="4" w:space="0" w:color="000000"/>
              <w:right w:val="nil"/>
            </w:tcBorders>
            <w:vAlign w:val="center"/>
            <w:hideMark/>
          </w:tcPr>
          <w:p w:rsidR="007C4789" w:rsidRDefault="007C4789">
            <w:pPr>
              <w:spacing w:line="276" w:lineRule="auto"/>
              <w:jc w:val="right"/>
              <w:rPr>
                <w:lang w:eastAsia="en-US"/>
              </w:rPr>
            </w:pPr>
            <w:r>
              <w:rPr>
                <w:lang w:eastAsia="en-US"/>
              </w:rPr>
              <w:t>5.000,00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0,00</w:t>
            </w:r>
          </w:p>
        </w:tc>
      </w:tr>
      <w:tr w:rsidR="007C4789" w:rsidTr="007C4789">
        <w:trPr>
          <w:trHeight w:val="259"/>
        </w:trPr>
        <w:tc>
          <w:tcPr>
            <w:tcW w:w="6678" w:type="dxa"/>
            <w:gridSpan w:val="2"/>
            <w:tcBorders>
              <w:top w:val="single" w:sz="4" w:space="0" w:color="000000"/>
              <w:left w:val="single" w:sz="4" w:space="0" w:color="000000"/>
              <w:bottom w:val="single" w:sz="4" w:space="0" w:color="000000"/>
              <w:right w:val="single" w:sz="4" w:space="0" w:color="000000"/>
            </w:tcBorders>
            <w:vAlign w:val="center"/>
            <w:hideMark/>
          </w:tcPr>
          <w:p w:rsidR="007C4789" w:rsidRDefault="007C4789">
            <w:pPr>
              <w:spacing w:line="276" w:lineRule="auto"/>
              <w:jc w:val="right"/>
              <w:rPr>
                <w:b/>
                <w:bCs/>
                <w:lang w:eastAsia="en-US"/>
              </w:rPr>
            </w:pPr>
            <w:r>
              <w:rPr>
                <w:b/>
                <w:bCs/>
                <w:lang w:eastAsia="en-US"/>
              </w:rPr>
              <w:t xml:space="preserve">GENEL </w:t>
            </w:r>
            <w:proofErr w:type="gramStart"/>
            <w:r>
              <w:rPr>
                <w:b/>
                <w:bCs/>
                <w:lang w:eastAsia="en-US"/>
              </w:rPr>
              <w:t>TOPLAM :</w:t>
            </w:r>
            <w:proofErr w:type="gramEnd"/>
            <w:r>
              <w:rPr>
                <w:b/>
                <w:bCs/>
                <w:lang w:eastAsia="en-US"/>
              </w:rPr>
              <w:t xml:space="preserve"> </w:t>
            </w:r>
          </w:p>
        </w:tc>
        <w:tc>
          <w:tcPr>
            <w:tcW w:w="1417" w:type="dxa"/>
            <w:tcBorders>
              <w:top w:val="nil"/>
              <w:left w:val="nil"/>
              <w:bottom w:val="single" w:sz="4" w:space="0" w:color="000000"/>
              <w:right w:val="nil"/>
            </w:tcBorders>
            <w:vAlign w:val="center"/>
            <w:hideMark/>
          </w:tcPr>
          <w:p w:rsidR="007C4789" w:rsidRDefault="007C4789">
            <w:pPr>
              <w:spacing w:line="276" w:lineRule="auto"/>
              <w:jc w:val="right"/>
              <w:rPr>
                <w:lang w:eastAsia="en-US"/>
              </w:rPr>
            </w:pPr>
            <w:r>
              <w:rPr>
                <w:lang w:eastAsia="en-US"/>
              </w:rPr>
              <w:t>2.050.000,00</w:t>
            </w:r>
          </w:p>
        </w:tc>
        <w:tc>
          <w:tcPr>
            <w:tcW w:w="1465" w:type="dxa"/>
            <w:gridSpan w:val="2"/>
            <w:tcBorders>
              <w:top w:val="nil"/>
              <w:left w:val="single" w:sz="4" w:space="0" w:color="000000"/>
              <w:bottom w:val="single" w:sz="4" w:space="0" w:color="000000"/>
              <w:right w:val="single" w:sz="4" w:space="0" w:color="000000"/>
            </w:tcBorders>
            <w:vAlign w:val="center"/>
            <w:hideMark/>
          </w:tcPr>
          <w:p w:rsidR="007C4789" w:rsidRDefault="007C4789">
            <w:pPr>
              <w:spacing w:line="276" w:lineRule="auto"/>
              <w:jc w:val="right"/>
              <w:rPr>
                <w:lang w:eastAsia="en-US"/>
              </w:rPr>
            </w:pPr>
            <w:r>
              <w:rPr>
                <w:lang w:eastAsia="en-US"/>
              </w:rPr>
              <w:t>2.050.000,00</w:t>
            </w:r>
          </w:p>
        </w:tc>
      </w:tr>
      <w:tr w:rsidR="007C4789" w:rsidTr="007C4789">
        <w:tc>
          <w:tcPr>
            <w:tcW w:w="2655" w:type="dxa"/>
            <w:tcBorders>
              <w:top w:val="nil"/>
              <w:left w:val="nil"/>
              <w:bottom w:val="nil"/>
              <w:right w:val="nil"/>
            </w:tcBorders>
            <w:vAlign w:val="center"/>
            <w:hideMark/>
          </w:tcPr>
          <w:p w:rsidR="007C4789" w:rsidRDefault="007C4789">
            <w:pPr>
              <w:spacing w:line="276" w:lineRule="auto"/>
              <w:rPr>
                <w:rFonts w:asciiTheme="minorHAnsi" w:eastAsiaTheme="minorHAnsi" w:hAnsiTheme="minorHAnsi" w:cstheme="minorBidi"/>
                <w:sz w:val="22"/>
                <w:szCs w:val="22"/>
                <w:lang w:eastAsia="en-US"/>
              </w:rPr>
            </w:pPr>
          </w:p>
        </w:tc>
        <w:tc>
          <w:tcPr>
            <w:tcW w:w="4020" w:type="dxa"/>
            <w:tcBorders>
              <w:top w:val="nil"/>
              <w:left w:val="nil"/>
              <w:bottom w:val="nil"/>
              <w:right w:val="nil"/>
            </w:tcBorders>
            <w:vAlign w:val="center"/>
            <w:hideMark/>
          </w:tcPr>
          <w:p w:rsidR="007C4789" w:rsidRDefault="007C4789">
            <w:pPr>
              <w:spacing w:line="276" w:lineRule="auto"/>
              <w:rPr>
                <w:rFonts w:asciiTheme="minorHAnsi" w:eastAsiaTheme="minorHAnsi" w:hAnsiTheme="minorHAnsi" w:cstheme="minorBidi"/>
                <w:sz w:val="22"/>
                <w:szCs w:val="22"/>
                <w:lang w:eastAsia="en-US"/>
              </w:rPr>
            </w:pPr>
          </w:p>
        </w:tc>
        <w:tc>
          <w:tcPr>
            <w:tcW w:w="1410" w:type="dxa"/>
            <w:tcBorders>
              <w:top w:val="nil"/>
              <w:left w:val="nil"/>
              <w:bottom w:val="nil"/>
              <w:right w:val="nil"/>
            </w:tcBorders>
            <w:vAlign w:val="center"/>
            <w:hideMark/>
          </w:tcPr>
          <w:p w:rsidR="007C4789" w:rsidRDefault="007C4789">
            <w:pPr>
              <w:spacing w:line="276" w:lineRule="auto"/>
              <w:rPr>
                <w:rFonts w:asciiTheme="minorHAnsi" w:eastAsiaTheme="minorHAnsi" w:hAnsiTheme="minorHAnsi" w:cstheme="minorBidi"/>
                <w:sz w:val="22"/>
                <w:szCs w:val="22"/>
                <w:lang w:eastAsia="en-US"/>
              </w:rPr>
            </w:pPr>
          </w:p>
        </w:tc>
        <w:tc>
          <w:tcPr>
            <w:tcW w:w="1185" w:type="dxa"/>
            <w:tcBorders>
              <w:top w:val="nil"/>
              <w:left w:val="nil"/>
              <w:bottom w:val="nil"/>
              <w:right w:val="nil"/>
            </w:tcBorders>
            <w:vAlign w:val="center"/>
            <w:hideMark/>
          </w:tcPr>
          <w:p w:rsidR="007C4789" w:rsidRDefault="007C4789">
            <w:pPr>
              <w:spacing w:line="276" w:lineRule="auto"/>
              <w:rPr>
                <w:rFonts w:asciiTheme="minorHAnsi" w:eastAsiaTheme="minorHAnsi" w:hAnsiTheme="minorHAnsi" w:cstheme="minorBidi"/>
                <w:sz w:val="22"/>
                <w:szCs w:val="22"/>
                <w:lang w:eastAsia="en-US"/>
              </w:rPr>
            </w:pPr>
          </w:p>
        </w:tc>
        <w:tc>
          <w:tcPr>
            <w:tcW w:w="285" w:type="dxa"/>
            <w:tcBorders>
              <w:top w:val="nil"/>
              <w:left w:val="nil"/>
              <w:bottom w:val="nil"/>
              <w:right w:val="nil"/>
            </w:tcBorders>
            <w:vAlign w:val="center"/>
            <w:hideMark/>
          </w:tcPr>
          <w:p w:rsidR="007C4789" w:rsidRDefault="007C4789">
            <w:pPr>
              <w:spacing w:line="276" w:lineRule="auto"/>
              <w:rPr>
                <w:rFonts w:asciiTheme="minorHAnsi" w:eastAsiaTheme="minorHAnsi" w:hAnsiTheme="minorHAnsi" w:cstheme="minorBidi"/>
                <w:sz w:val="22"/>
                <w:szCs w:val="22"/>
                <w:lang w:eastAsia="en-US"/>
              </w:rPr>
            </w:pPr>
          </w:p>
        </w:tc>
      </w:tr>
    </w:tbl>
    <w:p w:rsidR="007C4789" w:rsidRDefault="007C4789" w:rsidP="007C4789">
      <w:pPr>
        <w:ind w:firstLine="708"/>
        <w:jc w:val="both"/>
      </w:pPr>
    </w:p>
    <w:p w:rsidR="007C4789" w:rsidRDefault="007C4789" w:rsidP="007C4789">
      <w:pPr>
        <w:pStyle w:val="NormalWeb"/>
        <w:spacing w:before="0" w:beforeAutospacing="0" w:after="0" w:afterAutospacing="0"/>
        <w:ind w:firstLine="708"/>
        <w:jc w:val="both"/>
      </w:pPr>
      <w:r>
        <w:t>Mahalli İdareler Bütçe ve Muhasebe Yönetmeliğinin 36. Maddesi gereğince yukarıda cetvel halinde hazırlanan ödeneklerin aktarılmasına;</w:t>
      </w:r>
    </w:p>
    <w:p w:rsidR="007C4789" w:rsidRDefault="007C4789" w:rsidP="007C4789">
      <w:pPr>
        <w:pStyle w:val="NormalWeb"/>
        <w:spacing w:before="0" w:beforeAutospacing="0" w:after="0" w:afterAutospacing="0"/>
        <w:ind w:firstLine="708"/>
        <w:jc w:val="both"/>
      </w:pPr>
      <w:r>
        <w:rPr>
          <w:bCs/>
          <w:lang w:eastAsia="en-US"/>
        </w:rPr>
        <w:t xml:space="preserve"> 5393 sayılı Belediye Kanunun 18/b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 xml:space="preserve">KARAR 031: Gündemin </w:t>
      </w:r>
      <w:proofErr w:type="spellStart"/>
      <w:r>
        <w:rPr>
          <w:b/>
          <w:u w:val="single"/>
        </w:rPr>
        <w:t>Onüçüncü</w:t>
      </w:r>
      <w:proofErr w:type="spellEnd"/>
      <w:r>
        <w:rPr>
          <w:b/>
          <w:u w:val="single"/>
        </w:rPr>
        <w:t xml:space="preserve"> Maddesi;</w:t>
      </w:r>
    </w:p>
    <w:p w:rsidR="007C4789" w:rsidRDefault="007C4789" w:rsidP="007C4789">
      <w:pPr>
        <w:jc w:val="both"/>
        <w:rPr>
          <w:b/>
          <w:u w:val="single"/>
        </w:rPr>
      </w:pPr>
    </w:p>
    <w:p w:rsidR="007C4789" w:rsidRDefault="007C4789" w:rsidP="007C4789">
      <w:pPr>
        <w:jc w:val="both"/>
        <w:rPr>
          <w:b/>
          <w:u w:val="single"/>
        </w:rPr>
      </w:pPr>
      <w:r>
        <w:rPr>
          <w:b/>
          <w:u w:val="single"/>
        </w:rPr>
        <w:t xml:space="preserve">Yapılan Müzakere ve Oylamada; </w:t>
      </w:r>
    </w:p>
    <w:p w:rsidR="007C4789" w:rsidRDefault="007C4789" w:rsidP="007C4789">
      <w:pPr>
        <w:ind w:firstLine="708"/>
        <w:jc w:val="both"/>
      </w:pPr>
      <w:r>
        <w:t>İlçemiz sınırları içerisinde ikamet eden vatandaşlarımız yeni doğan çocukları için bebek bezi, ıslak mendil, bebek şampuanı, bebek kremi, bebek zıbın seti, biberon ve bebek çantasından oluşan Yeni Doğan Bebek Bakım seti alınmasına ve bedelinin belediyemiz bütçesinden karşılanmasına;</w:t>
      </w:r>
    </w:p>
    <w:p w:rsidR="007C4789" w:rsidRDefault="007C4789" w:rsidP="007C4789">
      <w:pPr>
        <w:jc w:val="both"/>
      </w:pPr>
      <w:r>
        <w:rPr>
          <w:bCs/>
          <w:lang w:eastAsia="en-US"/>
        </w:rPr>
        <w:t xml:space="preserve">5393 sayılı Belediye Kanunun 15/a </w:t>
      </w:r>
      <w:r>
        <w:t>maddesine istinaden 05.02.2018 tarihinde oy birliği ile karar verildi.</w:t>
      </w:r>
    </w:p>
    <w:p w:rsidR="007C4789" w:rsidRDefault="007C4789" w:rsidP="007C4789">
      <w:pPr>
        <w:jc w:val="both"/>
        <w:rPr>
          <w:b/>
          <w:u w:val="single"/>
        </w:rPr>
      </w:pPr>
    </w:p>
    <w:p w:rsidR="007C4789" w:rsidRDefault="007C4789" w:rsidP="007C4789">
      <w:pPr>
        <w:jc w:val="both"/>
        <w:rPr>
          <w:b/>
          <w:u w:val="single"/>
        </w:rPr>
      </w:pPr>
      <w:r>
        <w:rPr>
          <w:b/>
          <w:u w:val="single"/>
        </w:rPr>
        <w:t xml:space="preserve">KARAR 032: Gündemin </w:t>
      </w:r>
      <w:proofErr w:type="spellStart"/>
      <w:r>
        <w:rPr>
          <w:b/>
          <w:u w:val="single"/>
        </w:rPr>
        <w:t>Ondördüncü</w:t>
      </w:r>
      <w:proofErr w:type="spellEnd"/>
      <w:r>
        <w:rPr>
          <w:b/>
          <w:u w:val="single"/>
        </w:rPr>
        <w:t xml:space="preserve"> Maddesi;</w:t>
      </w:r>
    </w:p>
    <w:p w:rsidR="007C4789" w:rsidRDefault="007C4789" w:rsidP="007C4789">
      <w:pPr>
        <w:ind w:firstLine="708"/>
        <w:jc w:val="both"/>
      </w:pPr>
    </w:p>
    <w:p w:rsidR="007C4789" w:rsidRDefault="007C4789" w:rsidP="007C4789">
      <w:pPr>
        <w:jc w:val="both"/>
        <w:rPr>
          <w:b/>
          <w:u w:val="single"/>
        </w:rPr>
      </w:pPr>
      <w:r>
        <w:rPr>
          <w:b/>
          <w:u w:val="single"/>
        </w:rPr>
        <w:t xml:space="preserve">Yapılan Müzakere ve Oylamada; </w:t>
      </w:r>
    </w:p>
    <w:p w:rsidR="007C4789" w:rsidRDefault="007C4789" w:rsidP="007C4789">
      <w:pPr>
        <w:ind w:left="-142" w:firstLine="850"/>
        <w:jc w:val="both"/>
      </w:pPr>
      <w:proofErr w:type="gramStart"/>
      <w:r>
        <w:t xml:space="preserve">Kayseri Civarı Elektrik Türk A.Ş. 31.01.2018 tarihli ve 2210 sayılı yazısında İlçemiz </w:t>
      </w:r>
      <w:proofErr w:type="spellStart"/>
      <w:r>
        <w:t>Örenşehir</w:t>
      </w:r>
      <w:proofErr w:type="spellEnd"/>
      <w:r>
        <w:t xml:space="preserve"> Mahallesinde 1/1000 ölçekli Uygulama İmar Planında park olarak görülen alanda trafo binası tesis etmeleri gereği duyduklarından dolayı söz konusu yerin İmar Plan tadilatı yapılması talebinin İmar ve Bayındırlık Komisyonumuzca yapılan teknik inceleme sonucunda uygun olacağından konunun İmar ve Bayındırlık Komisyonuna havale edilmesine;  </w:t>
      </w:r>
      <w:proofErr w:type="gramEnd"/>
    </w:p>
    <w:p w:rsidR="007C4789" w:rsidRDefault="007C4789" w:rsidP="007C4789">
      <w:pPr>
        <w:pStyle w:val="NormalWeb"/>
        <w:spacing w:before="0" w:beforeAutospacing="0" w:after="0" w:afterAutospacing="0"/>
        <w:ind w:firstLine="708"/>
        <w:jc w:val="both"/>
      </w:pPr>
      <w:r>
        <w:rPr>
          <w:bCs/>
          <w:lang w:eastAsia="en-US"/>
        </w:rPr>
        <w:t xml:space="preserve">5393 sayılı Belediye Kanunun 24. </w:t>
      </w:r>
      <w:r>
        <w:t xml:space="preserve">maddesine istinaden 05.02.2018 tarihinde oy birliği ile karar verildi. </w:t>
      </w:r>
    </w:p>
    <w:p w:rsidR="007C4789" w:rsidRDefault="007C4789" w:rsidP="007C4789">
      <w:pPr>
        <w:jc w:val="both"/>
        <w:rPr>
          <w:b/>
          <w:u w:val="single"/>
        </w:rPr>
      </w:pPr>
    </w:p>
    <w:p w:rsidR="007C4789" w:rsidRDefault="007C4789" w:rsidP="007C4789">
      <w:pPr>
        <w:jc w:val="both"/>
        <w:rPr>
          <w:b/>
          <w:u w:val="single"/>
        </w:rPr>
      </w:pPr>
      <w:r>
        <w:rPr>
          <w:b/>
          <w:u w:val="single"/>
        </w:rPr>
        <w:t xml:space="preserve">KARAR 033: Gündemin </w:t>
      </w:r>
      <w:proofErr w:type="spellStart"/>
      <w:r>
        <w:rPr>
          <w:b/>
          <w:u w:val="single"/>
        </w:rPr>
        <w:t>Onbeşinci</w:t>
      </w:r>
      <w:proofErr w:type="spellEnd"/>
      <w:r>
        <w:rPr>
          <w:b/>
          <w:u w:val="single"/>
        </w:rPr>
        <w:t xml:space="preserve"> Maddesi;</w:t>
      </w:r>
    </w:p>
    <w:p w:rsidR="007C4789" w:rsidRDefault="007C4789" w:rsidP="007C4789">
      <w:pPr>
        <w:jc w:val="both"/>
        <w:rPr>
          <w:b/>
          <w:u w:val="single"/>
        </w:rPr>
      </w:pPr>
    </w:p>
    <w:p w:rsidR="007C4789" w:rsidRDefault="007C4789" w:rsidP="007C4789">
      <w:pPr>
        <w:jc w:val="both"/>
        <w:rPr>
          <w:b/>
          <w:u w:val="single"/>
        </w:rPr>
      </w:pPr>
      <w:r>
        <w:rPr>
          <w:b/>
          <w:u w:val="single"/>
        </w:rPr>
        <w:t xml:space="preserve">Yapılan Müzakere ve Oylamada; </w:t>
      </w:r>
    </w:p>
    <w:p w:rsidR="007C4789" w:rsidRDefault="007C4789" w:rsidP="007C4789">
      <w:pPr>
        <w:ind w:firstLine="708"/>
        <w:jc w:val="both"/>
      </w:pPr>
      <w:r>
        <w:t xml:space="preserve">Mülkiyeti Ali </w:t>
      </w:r>
      <w:proofErr w:type="spellStart"/>
      <w:r>
        <w:t>GENCER’e</w:t>
      </w:r>
      <w:proofErr w:type="spellEnd"/>
      <w:r>
        <w:t xml:space="preserve"> ait İlçemiz Çardaklı Mahallesi 121 ada 5 parsel üzerinde bulunan 571 m2 alanlı imam </w:t>
      </w:r>
      <w:proofErr w:type="gramStart"/>
      <w:r>
        <w:t>evinin  imam</w:t>
      </w:r>
      <w:proofErr w:type="gramEnd"/>
      <w:r>
        <w:t xml:space="preserve"> evi olarak kullanılmak şartı ile bağışın kabul edilmesine;</w:t>
      </w:r>
    </w:p>
    <w:p w:rsidR="007C4789" w:rsidRDefault="007C4789" w:rsidP="007C4789">
      <w:pPr>
        <w:ind w:firstLine="708"/>
        <w:jc w:val="both"/>
      </w:pPr>
      <w:r>
        <w:rPr>
          <w:bCs/>
          <w:lang w:eastAsia="en-US"/>
        </w:rPr>
        <w:t xml:space="preserve">5393 sayılı Belediye Kanunun 18/g </w:t>
      </w:r>
      <w:r>
        <w:t>maddesine istinaden 05.02.2018 tarihinde oy birliği ile karar verildi.</w:t>
      </w:r>
    </w:p>
    <w:p w:rsidR="000468C0" w:rsidRDefault="000468C0" w:rsidP="00AB5089">
      <w:pPr>
        <w:jc w:val="both"/>
      </w:pPr>
    </w:p>
    <w:p w:rsidR="000468C0" w:rsidRDefault="000468C0" w:rsidP="00AB5089">
      <w:pPr>
        <w:jc w:val="both"/>
      </w:pPr>
    </w:p>
    <w:p w:rsidR="000468C0" w:rsidRDefault="000468C0" w:rsidP="00AB5089">
      <w:pPr>
        <w:jc w:val="both"/>
      </w:pPr>
    </w:p>
    <w:tbl>
      <w:tblPr>
        <w:tblW w:w="0" w:type="auto"/>
        <w:tblLook w:val="01E0" w:firstRow="1" w:lastRow="1" w:firstColumn="1" w:lastColumn="1" w:noHBand="0" w:noVBand="0"/>
      </w:tblPr>
      <w:tblGrid>
        <w:gridCol w:w="3416"/>
        <w:gridCol w:w="3433"/>
        <w:gridCol w:w="3288"/>
      </w:tblGrid>
      <w:tr w:rsidR="00877272" w:rsidTr="00877272">
        <w:tc>
          <w:tcPr>
            <w:tcW w:w="3416" w:type="dxa"/>
            <w:hideMark/>
          </w:tcPr>
          <w:p w:rsidR="00877272" w:rsidRDefault="00877272" w:rsidP="001D0952">
            <w:pPr>
              <w:jc w:val="center"/>
            </w:pPr>
            <w:r>
              <w:t>Zekeriya KARAYOL</w:t>
            </w:r>
          </w:p>
        </w:tc>
        <w:tc>
          <w:tcPr>
            <w:tcW w:w="3433" w:type="dxa"/>
            <w:hideMark/>
          </w:tcPr>
          <w:p w:rsidR="00877272" w:rsidRDefault="00877272" w:rsidP="001D0952">
            <w:pPr>
              <w:jc w:val="center"/>
            </w:pPr>
            <w:r>
              <w:t>Mustafa BAYAM</w:t>
            </w:r>
          </w:p>
        </w:tc>
        <w:tc>
          <w:tcPr>
            <w:tcW w:w="3288" w:type="dxa"/>
            <w:hideMark/>
          </w:tcPr>
          <w:p w:rsidR="00877272" w:rsidRDefault="00426F4A" w:rsidP="001D0952">
            <w:pPr>
              <w:jc w:val="center"/>
            </w:pPr>
            <w:r>
              <w:t>Mustafa EKİZOĞLU</w:t>
            </w:r>
          </w:p>
        </w:tc>
      </w:tr>
      <w:tr w:rsidR="00877272" w:rsidTr="00877272">
        <w:tc>
          <w:tcPr>
            <w:tcW w:w="3416" w:type="dxa"/>
            <w:hideMark/>
          </w:tcPr>
          <w:p w:rsidR="00877272" w:rsidRDefault="00877272" w:rsidP="001D0952">
            <w:pPr>
              <w:jc w:val="center"/>
            </w:pPr>
            <w:r>
              <w:t>Belediye Başkanı</w:t>
            </w:r>
          </w:p>
        </w:tc>
        <w:tc>
          <w:tcPr>
            <w:tcW w:w="3433" w:type="dxa"/>
            <w:hideMark/>
          </w:tcPr>
          <w:p w:rsidR="00877272" w:rsidRDefault="00877272" w:rsidP="001D0952">
            <w:pPr>
              <w:jc w:val="center"/>
            </w:pPr>
            <w:r>
              <w:t xml:space="preserve">Meclis </w:t>
            </w:r>
            <w:proofErr w:type="gramStart"/>
            <w:r>
              <w:t>Katibi</w:t>
            </w:r>
            <w:proofErr w:type="gramEnd"/>
          </w:p>
        </w:tc>
        <w:tc>
          <w:tcPr>
            <w:tcW w:w="3288" w:type="dxa"/>
            <w:hideMark/>
          </w:tcPr>
          <w:p w:rsidR="00877272" w:rsidRDefault="00426F4A" w:rsidP="001D0952">
            <w:pPr>
              <w:jc w:val="center"/>
            </w:pPr>
            <w:r>
              <w:t xml:space="preserve">Meclis </w:t>
            </w:r>
            <w:proofErr w:type="gramStart"/>
            <w:r>
              <w:t>Katibi</w:t>
            </w:r>
            <w:proofErr w:type="gramEnd"/>
          </w:p>
        </w:tc>
      </w:tr>
    </w:tbl>
    <w:p w:rsidR="00FE558E" w:rsidRPr="00D05F8A" w:rsidRDefault="00FE558E" w:rsidP="00AB5089">
      <w:pPr>
        <w:ind w:firstLine="708"/>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B9" w:rsidRDefault="00BC4CB9" w:rsidP="001D0952">
      <w:r>
        <w:separator/>
      </w:r>
    </w:p>
  </w:endnote>
  <w:endnote w:type="continuationSeparator" w:id="0">
    <w:p w:rsidR="00BC4CB9" w:rsidRDefault="00BC4CB9"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5664A8">
          <w:rPr>
            <w:noProof/>
          </w:rPr>
          <w:t>1</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B9" w:rsidRDefault="00BC4CB9" w:rsidP="001D0952">
      <w:r>
        <w:separator/>
      </w:r>
    </w:p>
  </w:footnote>
  <w:footnote w:type="continuationSeparator" w:id="0">
    <w:p w:rsidR="00BC4CB9" w:rsidRDefault="00BC4CB9"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9"/>
  </w:num>
  <w:num w:numId="21">
    <w:abstractNumId w:val="2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33B1D"/>
    <w:rsid w:val="00040EC8"/>
    <w:rsid w:val="000421CF"/>
    <w:rsid w:val="000468C0"/>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346C"/>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16F6-104F-4037-BB55-F67BAB09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2043</Words>
  <Characters>11647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7</cp:revision>
  <cp:lastPrinted>2018-02-05T07:07:00Z</cp:lastPrinted>
  <dcterms:created xsi:type="dcterms:W3CDTF">2018-02-05T06:50:00Z</dcterms:created>
  <dcterms:modified xsi:type="dcterms:W3CDTF">2018-02-05T07:07:00Z</dcterms:modified>
</cp:coreProperties>
</file>