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RPr="0086281A" w:rsidTr="00036BB0">
        <w:tc>
          <w:tcPr>
            <w:tcW w:w="1800" w:type="dxa"/>
          </w:tcPr>
          <w:p w:rsidR="00036BB0" w:rsidRPr="0086281A" w:rsidRDefault="00163A49" w:rsidP="004142B9">
            <w:r>
              <w:rPr>
                <w:noProof/>
              </w:rPr>
              <w:drawing>
                <wp:inline distT="0" distB="0" distL="0" distR="0" wp14:anchorId="427CE66D" wp14:editId="4CA0C24E">
                  <wp:extent cx="1104900" cy="981075"/>
                  <wp:effectExtent l="0" t="0" r="0" b="9525"/>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900" cy="981075"/>
                          </a:xfrm>
                          <a:prstGeom prst="rect">
                            <a:avLst/>
                          </a:prstGeom>
                          <a:noFill/>
                          <a:ln>
                            <a:noFill/>
                          </a:ln>
                        </pic:spPr>
                      </pic:pic>
                    </a:graphicData>
                  </a:graphic>
                </wp:inline>
              </w:drawing>
            </w:r>
          </w:p>
        </w:tc>
        <w:tc>
          <w:tcPr>
            <w:tcW w:w="6280" w:type="dxa"/>
            <w:vAlign w:val="center"/>
          </w:tcPr>
          <w:p w:rsidR="00036BB0" w:rsidRPr="0086281A" w:rsidRDefault="00036BB0" w:rsidP="004142B9">
            <w:pPr>
              <w:spacing w:line="360" w:lineRule="auto"/>
              <w:jc w:val="center"/>
              <w:rPr>
                <w:b/>
                <w:bCs/>
                <w:sz w:val="28"/>
                <w:szCs w:val="28"/>
              </w:rPr>
            </w:pPr>
            <w:r w:rsidRPr="0086281A">
              <w:rPr>
                <w:b/>
                <w:bCs/>
                <w:sz w:val="28"/>
                <w:szCs w:val="28"/>
              </w:rPr>
              <w:t>T.C.</w:t>
            </w:r>
          </w:p>
          <w:p w:rsidR="00036BB0" w:rsidRPr="0086281A" w:rsidRDefault="00036BB0" w:rsidP="004142B9">
            <w:pPr>
              <w:pStyle w:val="Balk1"/>
              <w:rPr>
                <w:sz w:val="28"/>
                <w:szCs w:val="28"/>
              </w:rPr>
            </w:pPr>
            <w:r w:rsidRPr="0086281A">
              <w:rPr>
                <w:sz w:val="28"/>
                <w:szCs w:val="28"/>
              </w:rPr>
              <w:t>İNCESU BELEDİYE BAŞKANLIĞI</w:t>
            </w:r>
          </w:p>
          <w:p w:rsidR="00036BB0" w:rsidRPr="0086281A" w:rsidRDefault="00036BB0" w:rsidP="004142B9">
            <w:pPr>
              <w:pStyle w:val="Balk1"/>
            </w:pPr>
            <w:r w:rsidRPr="0086281A">
              <w:rPr>
                <w:sz w:val="28"/>
                <w:szCs w:val="28"/>
              </w:rPr>
              <w:t>Yazı İşleri Müdürlüğü</w:t>
            </w:r>
          </w:p>
        </w:tc>
        <w:tc>
          <w:tcPr>
            <w:tcW w:w="1559" w:type="dxa"/>
            <w:vAlign w:val="center"/>
          </w:tcPr>
          <w:p w:rsidR="00036BB0" w:rsidRPr="0086281A" w:rsidRDefault="00036BB0" w:rsidP="004142B9">
            <w:pPr>
              <w:jc w:val="center"/>
            </w:pPr>
          </w:p>
        </w:tc>
      </w:tr>
    </w:tbl>
    <w:p w:rsidR="00D955AE" w:rsidRPr="0086281A" w:rsidRDefault="00D955AE"/>
    <w:p w:rsidR="00036BB0" w:rsidRPr="0086281A" w:rsidRDefault="00036BB0"/>
    <w:p w:rsidR="00036BB0" w:rsidRPr="0086281A" w:rsidRDefault="00163A49" w:rsidP="00036BB0">
      <w:pPr>
        <w:jc w:val="center"/>
        <w:rPr>
          <w:b/>
        </w:rPr>
      </w:pPr>
      <w:r>
        <w:rPr>
          <w:b/>
        </w:rPr>
        <w:t xml:space="preserve">2016 YILI </w:t>
      </w:r>
      <w:r w:rsidR="009666BF">
        <w:rPr>
          <w:b/>
        </w:rPr>
        <w:t>ŞUBAT</w:t>
      </w:r>
      <w:r w:rsidR="001B791C" w:rsidRPr="0086281A">
        <w:rPr>
          <w:b/>
        </w:rPr>
        <w:t xml:space="preserve"> </w:t>
      </w:r>
      <w:r w:rsidR="00036BB0" w:rsidRPr="0086281A">
        <w:rPr>
          <w:b/>
        </w:rPr>
        <w:t xml:space="preserve">AYI </w:t>
      </w:r>
    </w:p>
    <w:p w:rsidR="008D1AC5" w:rsidRPr="0086281A" w:rsidRDefault="00250DA4" w:rsidP="009B1F4A">
      <w:pPr>
        <w:jc w:val="center"/>
        <w:rPr>
          <w:b/>
        </w:rPr>
      </w:pPr>
      <w:r>
        <w:rPr>
          <w:b/>
        </w:rPr>
        <w:t>1</w:t>
      </w:r>
      <w:r w:rsidR="009B1F4A" w:rsidRPr="0086281A">
        <w:rPr>
          <w:b/>
        </w:rPr>
        <w:t xml:space="preserve">. BİLEŞİM </w:t>
      </w:r>
      <w:r w:rsidR="009666BF">
        <w:rPr>
          <w:b/>
        </w:rPr>
        <w:t xml:space="preserve">1. OTURUM </w:t>
      </w:r>
      <w:r w:rsidR="00036BB0" w:rsidRPr="0086281A">
        <w:rPr>
          <w:b/>
        </w:rPr>
        <w:t>MECLİS KARAR ÖZETLERİ</w:t>
      </w:r>
    </w:p>
    <w:p w:rsidR="00023153" w:rsidRPr="0086281A" w:rsidRDefault="00023153" w:rsidP="00D121AB">
      <w:pPr>
        <w:rPr>
          <w:b/>
        </w:rPr>
      </w:pPr>
    </w:p>
    <w:p w:rsidR="001B791C" w:rsidRDefault="001B791C" w:rsidP="001B791C">
      <w:pPr>
        <w:jc w:val="center"/>
        <w:rPr>
          <w:b/>
        </w:rPr>
      </w:pPr>
      <w:r w:rsidRPr="0086281A">
        <w:rPr>
          <w:b/>
        </w:rPr>
        <w:t>Gündem Maddelerinin Görüşülmesine Geçildi;</w:t>
      </w:r>
    </w:p>
    <w:p w:rsidR="003A16CC" w:rsidRPr="0086281A" w:rsidRDefault="003A16CC" w:rsidP="001B791C">
      <w:pPr>
        <w:jc w:val="center"/>
        <w:rPr>
          <w:b/>
        </w:rPr>
      </w:pPr>
    </w:p>
    <w:p w:rsidR="004A5BEA" w:rsidRPr="00254EEB" w:rsidRDefault="004A5BEA" w:rsidP="004A5BEA">
      <w:pPr>
        <w:jc w:val="center"/>
        <w:rPr>
          <w:b/>
        </w:rPr>
      </w:pPr>
    </w:p>
    <w:p w:rsidR="009666BF" w:rsidRPr="009666BF" w:rsidRDefault="009666BF" w:rsidP="009666BF">
      <w:pPr>
        <w:ind w:firstLine="708"/>
        <w:jc w:val="both"/>
        <w:rPr>
          <w:b/>
          <w:u w:val="single"/>
        </w:rPr>
      </w:pPr>
      <w:r w:rsidRPr="009666BF">
        <w:rPr>
          <w:b/>
          <w:u w:val="single"/>
        </w:rPr>
        <w:t xml:space="preserve">KARAR 001: Gündemin birinci maddesi; </w:t>
      </w:r>
    </w:p>
    <w:p w:rsidR="009666BF" w:rsidRPr="009666BF" w:rsidRDefault="009666BF" w:rsidP="009666BF">
      <w:pPr>
        <w:ind w:firstLine="708"/>
        <w:jc w:val="both"/>
      </w:pPr>
    </w:p>
    <w:p w:rsidR="009666BF" w:rsidRPr="009666BF" w:rsidRDefault="009666BF" w:rsidP="009666BF">
      <w:pPr>
        <w:ind w:firstLine="708"/>
        <w:jc w:val="both"/>
        <w:rPr>
          <w:b/>
          <w:u w:val="single"/>
        </w:rPr>
      </w:pPr>
      <w:r w:rsidRPr="009666BF">
        <w:t xml:space="preserve"> </w:t>
      </w:r>
      <w:r w:rsidRPr="009666BF">
        <w:rPr>
          <w:b/>
          <w:u w:val="single"/>
        </w:rPr>
        <w:t xml:space="preserve">Yapılan Müzakere ve Oylamada; </w:t>
      </w:r>
    </w:p>
    <w:p w:rsidR="009666BF" w:rsidRPr="009666BF" w:rsidRDefault="009666BF" w:rsidP="009666BF">
      <w:pPr>
        <w:ind w:left="708"/>
        <w:rPr>
          <w:b/>
          <w:u w:val="single"/>
        </w:rPr>
      </w:pPr>
      <w:r w:rsidRPr="009666BF">
        <w:rPr>
          <w:b/>
        </w:rPr>
        <w:t xml:space="preserve">2464 SAYILI BELEDİYE GELİRLERİ KANUNUNA GORE İŞYERİ VE </w:t>
      </w:r>
      <w:proofErr w:type="gramStart"/>
      <w:r w:rsidRPr="009666BF">
        <w:rPr>
          <w:b/>
        </w:rPr>
        <w:t>DİĞER           ŞEKİLDİ</w:t>
      </w:r>
      <w:proofErr w:type="gramEnd"/>
      <w:r w:rsidRPr="009666BF">
        <w:rPr>
          <w:b/>
        </w:rPr>
        <w:t xml:space="preserve"> KULLANILAN BİNALARA AİT BİNA DERECELERİNİN İNTİBAKI</w:t>
      </w:r>
    </w:p>
    <w:tbl>
      <w:tblPr>
        <w:tblOverlap w:val="never"/>
        <w:tblW w:w="0" w:type="auto"/>
        <w:jc w:val="center"/>
        <w:tblLayout w:type="fixed"/>
        <w:tblCellMar>
          <w:left w:w="10" w:type="dxa"/>
          <w:right w:w="10" w:type="dxa"/>
        </w:tblCellMar>
        <w:tblLook w:val="0000" w:firstRow="0" w:lastRow="0" w:firstColumn="0" w:lastColumn="0" w:noHBand="0" w:noVBand="0"/>
      </w:tblPr>
      <w:tblGrid>
        <w:gridCol w:w="993"/>
        <w:gridCol w:w="7512"/>
        <w:gridCol w:w="1114"/>
      </w:tblGrid>
      <w:tr w:rsidR="009666BF" w:rsidRPr="009666BF" w:rsidTr="00980E4D">
        <w:trPr>
          <w:trHeight w:hRule="exact" w:val="301"/>
          <w:jc w:val="center"/>
        </w:trPr>
        <w:tc>
          <w:tcPr>
            <w:tcW w:w="993" w:type="dxa"/>
            <w:tcBorders>
              <w:top w:val="single" w:sz="4" w:space="0" w:color="auto"/>
              <w:left w:val="single" w:sz="4" w:space="0" w:color="auto"/>
            </w:tcBorders>
            <w:shd w:val="clear" w:color="auto" w:fill="FFFFFF"/>
          </w:tcPr>
          <w:p w:rsidR="009666BF" w:rsidRPr="009666BF" w:rsidRDefault="009666BF" w:rsidP="00980E4D">
            <w:pPr>
              <w:pStyle w:val="Gvdemetni1"/>
              <w:framePr w:w="9619" w:wrap="notBeside" w:vAnchor="text" w:hAnchor="text" w:xAlign="center" w:y="1"/>
              <w:shd w:val="clear" w:color="auto" w:fill="auto"/>
              <w:spacing w:before="0" w:line="210" w:lineRule="exact"/>
              <w:ind w:left="140"/>
              <w:rPr>
                <w:rFonts w:ascii="Times New Roman" w:hAnsi="Times New Roman" w:cs="Times New Roman"/>
                <w:b/>
                <w:sz w:val="22"/>
                <w:szCs w:val="22"/>
              </w:rPr>
            </w:pPr>
            <w:r w:rsidRPr="009666BF">
              <w:rPr>
                <w:rStyle w:val="GvdemetniCalibri105pt"/>
                <w:rFonts w:ascii="Times New Roman" w:hAnsi="Times New Roman" w:cs="Times New Roman"/>
                <w:b/>
                <w:sz w:val="22"/>
                <w:szCs w:val="22"/>
              </w:rPr>
              <w:t>GURUP</w:t>
            </w:r>
          </w:p>
        </w:tc>
        <w:tc>
          <w:tcPr>
            <w:tcW w:w="7512" w:type="dxa"/>
            <w:tcBorders>
              <w:top w:val="single" w:sz="4" w:space="0" w:color="auto"/>
              <w:left w:val="single" w:sz="4" w:space="0" w:color="auto"/>
            </w:tcBorders>
            <w:shd w:val="clear" w:color="auto" w:fill="FFFFFF"/>
          </w:tcPr>
          <w:p w:rsidR="009666BF" w:rsidRPr="009666BF" w:rsidRDefault="009666BF" w:rsidP="00980E4D">
            <w:pPr>
              <w:pStyle w:val="Gvdemetni1"/>
              <w:framePr w:w="9619" w:wrap="notBeside" w:vAnchor="text" w:hAnchor="text" w:xAlign="center" w:y="1"/>
              <w:shd w:val="clear" w:color="auto" w:fill="auto"/>
              <w:spacing w:before="0" w:line="210" w:lineRule="exact"/>
              <w:ind w:left="120"/>
              <w:rPr>
                <w:rFonts w:ascii="Times New Roman" w:hAnsi="Times New Roman" w:cs="Times New Roman"/>
                <w:b/>
                <w:sz w:val="22"/>
                <w:szCs w:val="22"/>
              </w:rPr>
            </w:pPr>
            <w:r w:rsidRPr="009666BF">
              <w:rPr>
                <w:rStyle w:val="GvdemetniCalibri105pt"/>
                <w:rFonts w:ascii="Times New Roman" w:hAnsi="Times New Roman" w:cs="Times New Roman"/>
                <w:b/>
                <w:sz w:val="22"/>
                <w:szCs w:val="22"/>
              </w:rPr>
              <w:t>KULLANIM AMACINA GÖRE BİNA ÖZELLİKLERİ</w:t>
            </w:r>
          </w:p>
        </w:tc>
        <w:tc>
          <w:tcPr>
            <w:tcW w:w="1114" w:type="dxa"/>
            <w:tcBorders>
              <w:top w:val="single" w:sz="4" w:space="0" w:color="auto"/>
              <w:left w:val="single" w:sz="4" w:space="0" w:color="auto"/>
              <w:right w:val="single" w:sz="4" w:space="0" w:color="auto"/>
            </w:tcBorders>
            <w:shd w:val="clear" w:color="auto" w:fill="FFFFFF"/>
          </w:tcPr>
          <w:p w:rsidR="009666BF" w:rsidRPr="009666BF" w:rsidRDefault="009666BF" w:rsidP="00980E4D">
            <w:pPr>
              <w:pStyle w:val="Gvdemetni1"/>
              <w:framePr w:w="9619" w:wrap="notBeside" w:vAnchor="text" w:hAnchor="text" w:xAlign="center" w:y="1"/>
              <w:shd w:val="clear" w:color="auto" w:fill="auto"/>
              <w:spacing w:before="0" w:line="210" w:lineRule="exact"/>
              <w:ind w:left="120"/>
              <w:jc w:val="center"/>
              <w:rPr>
                <w:rFonts w:ascii="Times New Roman" w:hAnsi="Times New Roman" w:cs="Times New Roman"/>
                <w:b/>
                <w:sz w:val="22"/>
                <w:szCs w:val="22"/>
              </w:rPr>
            </w:pPr>
            <w:r w:rsidRPr="009666BF">
              <w:rPr>
                <w:rStyle w:val="GvdemetniCalibri105pt"/>
                <w:rFonts w:ascii="Times New Roman" w:hAnsi="Times New Roman" w:cs="Times New Roman"/>
                <w:b/>
                <w:sz w:val="22"/>
                <w:szCs w:val="22"/>
              </w:rPr>
              <w:t>DERECE</w:t>
            </w:r>
          </w:p>
        </w:tc>
      </w:tr>
      <w:tr w:rsidR="009666BF" w:rsidRPr="009666BF" w:rsidTr="00980E4D">
        <w:trPr>
          <w:trHeight w:hRule="exact" w:val="902"/>
          <w:jc w:val="center"/>
        </w:trPr>
        <w:tc>
          <w:tcPr>
            <w:tcW w:w="993" w:type="dxa"/>
            <w:tcBorders>
              <w:top w:val="single" w:sz="4" w:space="0" w:color="auto"/>
              <w:left w:val="single" w:sz="4" w:space="0" w:color="auto"/>
            </w:tcBorders>
            <w:shd w:val="clear" w:color="auto" w:fill="FFFFFF"/>
          </w:tcPr>
          <w:p w:rsidR="009666BF" w:rsidRPr="009666BF" w:rsidRDefault="009666BF" w:rsidP="00980E4D">
            <w:pPr>
              <w:pStyle w:val="Gvdemetni1"/>
              <w:framePr w:w="9619" w:wrap="notBeside" w:vAnchor="text" w:hAnchor="text" w:xAlign="center" w:y="1"/>
              <w:shd w:val="clear" w:color="auto" w:fill="auto"/>
              <w:spacing w:before="0" w:line="210" w:lineRule="exact"/>
              <w:ind w:left="140"/>
              <w:jc w:val="center"/>
              <w:rPr>
                <w:rStyle w:val="GvdemetniCalibri105pt"/>
                <w:rFonts w:ascii="Times New Roman" w:hAnsi="Times New Roman" w:cs="Times New Roman"/>
                <w:b/>
                <w:sz w:val="24"/>
                <w:szCs w:val="24"/>
              </w:rPr>
            </w:pPr>
          </w:p>
          <w:p w:rsidR="009666BF" w:rsidRPr="009666BF" w:rsidRDefault="009666BF" w:rsidP="00980E4D">
            <w:pPr>
              <w:pStyle w:val="Gvdemetni1"/>
              <w:framePr w:w="9619" w:wrap="notBeside" w:vAnchor="text" w:hAnchor="text" w:xAlign="center" w:y="1"/>
              <w:shd w:val="clear" w:color="auto" w:fill="auto"/>
              <w:spacing w:before="0" w:line="210" w:lineRule="exact"/>
              <w:ind w:left="140"/>
              <w:jc w:val="center"/>
              <w:rPr>
                <w:rFonts w:ascii="Times New Roman" w:hAnsi="Times New Roman" w:cs="Times New Roman"/>
                <w:b/>
                <w:sz w:val="24"/>
                <w:szCs w:val="24"/>
              </w:rPr>
            </w:pPr>
            <w:r w:rsidRPr="009666BF">
              <w:rPr>
                <w:rStyle w:val="GvdemetniCalibri105pt"/>
                <w:rFonts w:ascii="Times New Roman" w:hAnsi="Times New Roman" w:cs="Times New Roman"/>
                <w:b/>
                <w:sz w:val="24"/>
                <w:szCs w:val="24"/>
              </w:rPr>
              <w:t>3</w:t>
            </w:r>
          </w:p>
        </w:tc>
        <w:tc>
          <w:tcPr>
            <w:tcW w:w="7512" w:type="dxa"/>
            <w:tcBorders>
              <w:top w:val="single" w:sz="4" w:space="0" w:color="auto"/>
              <w:left w:val="single" w:sz="4" w:space="0" w:color="auto"/>
            </w:tcBorders>
            <w:shd w:val="clear" w:color="auto" w:fill="FFFFFF"/>
          </w:tcPr>
          <w:p w:rsidR="009666BF" w:rsidRPr="009666BF" w:rsidRDefault="009666BF" w:rsidP="00980E4D">
            <w:pPr>
              <w:pStyle w:val="Gvdemetni1"/>
              <w:framePr w:w="9619" w:wrap="notBeside" w:vAnchor="text" w:hAnchor="text" w:xAlign="center" w:y="1"/>
              <w:shd w:val="clear" w:color="auto" w:fill="auto"/>
              <w:spacing w:before="0" w:line="298" w:lineRule="exact"/>
              <w:ind w:left="120"/>
              <w:rPr>
                <w:rFonts w:ascii="Times New Roman" w:hAnsi="Times New Roman" w:cs="Times New Roman"/>
                <w:sz w:val="24"/>
                <w:szCs w:val="24"/>
              </w:rPr>
            </w:pPr>
            <w:r w:rsidRPr="009666BF">
              <w:rPr>
                <w:rStyle w:val="GvdemetniCalibri105pt"/>
                <w:rFonts w:ascii="Times New Roman" w:hAnsi="Times New Roman" w:cs="Times New Roman"/>
                <w:sz w:val="24"/>
                <w:szCs w:val="24"/>
              </w:rPr>
              <w:t xml:space="preserve">Kullanım alanı 50 m2 </w:t>
            </w:r>
            <w:proofErr w:type="spellStart"/>
            <w:r w:rsidRPr="009666BF">
              <w:rPr>
                <w:rStyle w:val="GvdemetniCalibri105pt"/>
                <w:rFonts w:ascii="Times New Roman" w:hAnsi="Times New Roman" w:cs="Times New Roman"/>
                <w:sz w:val="24"/>
                <w:szCs w:val="24"/>
              </w:rPr>
              <w:t>nin</w:t>
            </w:r>
            <w:proofErr w:type="spellEnd"/>
            <w:r w:rsidRPr="009666BF">
              <w:rPr>
                <w:rStyle w:val="GvdemetniCalibri105pt"/>
                <w:rFonts w:ascii="Times New Roman" w:hAnsi="Times New Roman" w:cs="Times New Roman"/>
                <w:sz w:val="24"/>
                <w:szCs w:val="24"/>
              </w:rPr>
              <w:t xml:space="preserve"> altında olan ve çalışan sayısı 10'dan az olan bakkaliye, lokanta, pastane, çay ocağı, büfe, tekel bayi, berber ve kuaförler ve diğer ticarethaneler.</w:t>
            </w:r>
          </w:p>
        </w:tc>
        <w:tc>
          <w:tcPr>
            <w:tcW w:w="1114" w:type="dxa"/>
            <w:tcBorders>
              <w:top w:val="single" w:sz="4" w:space="0" w:color="auto"/>
              <w:left w:val="single" w:sz="4" w:space="0" w:color="auto"/>
              <w:right w:val="single" w:sz="4" w:space="0" w:color="auto"/>
            </w:tcBorders>
            <w:shd w:val="clear" w:color="auto" w:fill="FFFFFF"/>
          </w:tcPr>
          <w:p w:rsidR="009666BF" w:rsidRPr="009666BF" w:rsidRDefault="009666BF" w:rsidP="00980E4D">
            <w:pPr>
              <w:pStyle w:val="Gvdemetni1"/>
              <w:framePr w:w="9619" w:wrap="notBeside" w:vAnchor="text" w:hAnchor="text" w:xAlign="center" w:y="1"/>
              <w:shd w:val="clear" w:color="auto" w:fill="auto"/>
              <w:spacing w:before="0" w:line="210" w:lineRule="exact"/>
              <w:ind w:left="120"/>
              <w:jc w:val="center"/>
              <w:rPr>
                <w:rStyle w:val="GvdemetniCalibri105pt"/>
                <w:rFonts w:ascii="Times New Roman" w:hAnsi="Times New Roman" w:cs="Times New Roman"/>
                <w:b/>
                <w:sz w:val="24"/>
                <w:szCs w:val="24"/>
              </w:rPr>
            </w:pPr>
          </w:p>
          <w:p w:rsidR="009666BF" w:rsidRPr="009666BF" w:rsidRDefault="009666BF" w:rsidP="00980E4D">
            <w:pPr>
              <w:pStyle w:val="Gvdemetni1"/>
              <w:framePr w:w="9619" w:wrap="notBeside" w:vAnchor="text" w:hAnchor="text" w:xAlign="center" w:y="1"/>
              <w:shd w:val="clear" w:color="auto" w:fill="auto"/>
              <w:spacing w:before="0" w:line="210" w:lineRule="exact"/>
              <w:ind w:left="120"/>
              <w:jc w:val="center"/>
              <w:rPr>
                <w:rFonts w:ascii="Times New Roman" w:hAnsi="Times New Roman" w:cs="Times New Roman"/>
                <w:b/>
                <w:sz w:val="24"/>
                <w:szCs w:val="24"/>
              </w:rPr>
            </w:pPr>
            <w:r w:rsidRPr="009666BF">
              <w:rPr>
                <w:rStyle w:val="GvdemetniCalibri105pt"/>
                <w:rFonts w:ascii="Times New Roman" w:hAnsi="Times New Roman" w:cs="Times New Roman"/>
                <w:b/>
                <w:sz w:val="24"/>
                <w:szCs w:val="24"/>
              </w:rPr>
              <w:t>5</w:t>
            </w:r>
          </w:p>
        </w:tc>
      </w:tr>
      <w:tr w:rsidR="009666BF" w:rsidRPr="00443726" w:rsidTr="00980E4D">
        <w:trPr>
          <w:trHeight w:hRule="exact" w:val="902"/>
          <w:jc w:val="center"/>
        </w:trPr>
        <w:tc>
          <w:tcPr>
            <w:tcW w:w="993" w:type="dxa"/>
            <w:tcBorders>
              <w:top w:val="single" w:sz="4" w:space="0" w:color="auto"/>
              <w:left w:val="single" w:sz="4" w:space="0" w:color="auto"/>
            </w:tcBorders>
            <w:shd w:val="clear" w:color="auto" w:fill="FFFFFF"/>
          </w:tcPr>
          <w:p w:rsidR="009666BF" w:rsidRPr="00443726" w:rsidRDefault="009666BF" w:rsidP="00980E4D">
            <w:pPr>
              <w:framePr w:w="9619" w:wrap="notBeside" w:vAnchor="text" w:hAnchor="text" w:xAlign="center" w:y="1"/>
              <w:rPr>
                <w:b/>
              </w:rPr>
            </w:pPr>
            <w:r w:rsidRPr="00443726">
              <w:rPr>
                <w:b/>
              </w:rPr>
              <w:t xml:space="preserve">  </w:t>
            </w:r>
          </w:p>
          <w:p w:rsidR="009666BF" w:rsidRPr="00443726" w:rsidRDefault="009666BF" w:rsidP="00980E4D">
            <w:pPr>
              <w:framePr w:w="9619" w:wrap="notBeside" w:vAnchor="text" w:hAnchor="text" w:xAlign="center" w:y="1"/>
              <w:jc w:val="center"/>
              <w:rPr>
                <w:b/>
              </w:rPr>
            </w:pPr>
            <w:r w:rsidRPr="00443726">
              <w:rPr>
                <w:b/>
              </w:rPr>
              <w:t>3</w:t>
            </w:r>
          </w:p>
        </w:tc>
        <w:tc>
          <w:tcPr>
            <w:tcW w:w="7512" w:type="dxa"/>
            <w:tcBorders>
              <w:top w:val="single" w:sz="4" w:space="0" w:color="auto"/>
              <w:left w:val="single" w:sz="4" w:space="0" w:color="auto"/>
            </w:tcBorders>
            <w:shd w:val="clear" w:color="auto" w:fill="FFFFFF"/>
          </w:tcPr>
          <w:p w:rsidR="009666BF" w:rsidRPr="00443726" w:rsidRDefault="009666BF" w:rsidP="00980E4D">
            <w:pPr>
              <w:pStyle w:val="Gvdemetni1"/>
              <w:framePr w:w="9619" w:wrap="notBeside" w:vAnchor="text" w:hAnchor="text" w:xAlign="center" w:y="1"/>
              <w:shd w:val="clear" w:color="auto" w:fill="auto"/>
              <w:spacing w:before="0" w:line="293" w:lineRule="exact"/>
              <w:ind w:left="120"/>
              <w:rPr>
                <w:sz w:val="24"/>
                <w:szCs w:val="24"/>
              </w:rPr>
            </w:pPr>
            <w:r w:rsidRPr="00443726">
              <w:rPr>
                <w:rStyle w:val="GvdemetniCalibri105pt"/>
                <w:rFonts w:ascii="Times New Roman" w:hAnsi="Times New Roman" w:cs="Times New Roman"/>
                <w:sz w:val="24"/>
                <w:szCs w:val="24"/>
              </w:rPr>
              <w:t>Kullanım alanı 50-100 m2 olan ve çalışan sayısı 10 '</w:t>
            </w:r>
            <w:proofErr w:type="gramStart"/>
            <w:r w:rsidRPr="00443726">
              <w:rPr>
                <w:rStyle w:val="GvdemetniCalibri105pt"/>
                <w:rFonts w:ascii="Times New Roman" w:hAnsi="Times New Roman" w:cs="Times New Roman"/>
                <w:sz w:val="24"/>
                <w:szCs w:val="24"/>
              </w:rPr>
              <w:t>dan</w:t>
            </w:r>
            <w:proofErr w:type="gramEnd"/>
            <w:r w:rsidRPr="00443726">
              <w:rPr>
                <w:rStyle w:val="GvdemetniCalibri105pt"/>
                <w:rFonts w:ascii="Times New Roman" w:hAnsi="Times New Roman" w:cs="Times New Roman"/>
                <w:sz w:val="24"/>
                <w:szCs w:val="24"/>
              </w:rPr>
              <w:t xml:space="preserve"> az olan işyerlerinden mini market, lokanta kahvehaneler, oyun salonları, tamirhane manav, terzihane, güzellik salonu, şovrumlar ve diğer ticarethaneler.</w:t>
            </w:r>
          </w:p>
        </w:tc>
        <w:tc>
          <w:tcPr>
            <w:tcW w:w="1114" w:type="dxa"/>
            <w:tcBorders>
              <w:top w:val="single" w:sz="4" w:space="0" w:color="auto"/>
              <w:left w:val="single" w:sz="4" w:space="0" w:color="auto"/>
              <w:right w:val="single" w:sz="4" w:space="0" w:color="auto"/>
            </w:tcBorders>
            <w:shd w:val="clear" w:color="auto" w:fill="FFFFFF"/>
          </w:tcPr>
          <w:p w:rsidR="009666BF" w:rsidRDefault="009666BF" w:rsidP="00980E4D">
            <w:pPr>
              <w:pStyle w:val="Gvdemetni1"/>
              <w:framePr w:w="9619" w:wrap="notBeside" w:vAnchor="text" w:hAnchor="text" w:xAlign="center" w:y="1"/>
              <w:shd w:val="clear" w:color="auto" w:fill="auto"/>
              <w:spacing w:before="0" w:line="210" w:lineRule="exact"/>
              <w:ind w:left="120"/>
              <w:jc w:val="center"/>
              <w:rPr>
                <w:rStyle w:val="GvdemetniCalibri105pt"/>
                <w:rFonts w:ascii="Times New Roman" w:hAnsi="Times New Roman" w:cs="Times New Roman"/>
                <w:b/>
                <w:sz w:val="24"/>
                <w:szCs w:val="24"/>
              </w:rPr>
            </w:pPr>
          </w:p>
          <w:p w:rsidR="009666BF" w:rsidRPr="00443726" w:rsidRDefault="009666BF" w:rsidP="00980E4D">
            <w:pPr>
              <w:pStyle w:val="Gvdemetni1"/>
              <w:framePr w:w="9619" w:wrap="notBeside" w:vAnchor="text" w:hAnchor="text" w:xAlign="center" w:y="1"/>
              <w:shd w:val="clear" w:color="auto" w:fill="auto"/>
              <w:spacing w:before="0" w:line="210" w:lineRule="exact"/>
              <w:ind w:left="120"/>
              <w:jc w:val="center"/>
              <w:rPr>
                <w:b/>
                <w:sz w:val="24"/>
                <w:szCs w:val="24"/>
              </w:rPr>
            </w:pPr>
            <w:r w:rsidRPr="00443726">
              <w:rPr>
                <w:rStyle w:val="GvdemetniCalibri105pt"/>
                <w:rFonts w:ascii="Times New Roman" w:hAnsi="Times New Roman" w:cs="Times New Roman"/>
                <w:b/>
                <w:sz w:val="24"/>
                <w:szCs w:val="24"/>
              </w:rPr>
              <w:t>4</w:t>
            </w:r>
          </w:p>
        </w:tc>
      </w:tr>
      <w:tr w:rsidR="009666BF" w:rsidRPr="00443726" w:rsidTr="00980E4D">
        <w:trPr>
          <w:trHeight w:hRule="exact" w:val="1168"/>
          <w:jc w:val="center"/>
        </w:trPr>
        <w:tc>
          <w:tcPr>
            <w:tcW w:w="993" w:type="dxa"/>
            <w:tcBorders>
              <w:top w:val="single" w:sz="4" w:space="0" w:color="auto"/>
              <w:left w:val="single" w:sz="4" w:space="0" w:color="auto"/>
            </w:tcBorders>
            <w:shd w:val="clear" w:color="auto" w:fill="FFFFFF"/>
          </w:tcPr>
          <w:p w:rsidR="009666BF" w:rsidRPr="00443726" w:rsidRDefault="009666BF" w:rsidP="00980E4D">
            <w:pPr>
              <w:framePr w:w="9619" w:wrap="notBeside" w:vAnchor="text" w:hAnchor="text" w:xAlign="center" w:y="1"/>
              <w:rPr>
                <w:b/>
              </w:rPr>
            </w:pPr>
          </w:p>
          <w:p w:rsidR="009666BF" w:rsidRPr="00443726" w:rsidRDefault="009666BF" w:rsidP="00980E4D">
            <w:pPr>
              <w:framePr w:w="9619" w:wrap="notBeside" w:vAnchor="text" w:hAnchor="text" w:xAlign="center" w:y="1"/>
              <w:jc w:val="center"/>
              <w:rPr>
                <w:b/>
              </w:rPr>
            </w:pPr>
            <w:r w:rsidRPr="00443726">
              <w:rPr>
                <w:b/>
              </w:rPr>
              <w:t>3</w:t>
            </w:r>
          </w:p>
        </w:tc>
        <w:tc>
          <w:tcPr>
            <w:tcW w:w="7512" w:type="dxa"/>
            <w:tcBorders>
              <w:top w:val="single" w:sz="4" w:space="0" w:color="auto"/>
              <w:left w:val="single" w:sz="4" w:space="0" w:color="auto"/>
            </w:tcBorders>
            <w:shd w:val="clear" w:color="auto" w:fill="FFFFFF"/>
          </w:tcPr>
          <w:p w:rsidR="009666BF" w:rsidRPr="00443726" w:rsidRDefault="009666BF" w:rsidP="00980E4D">
            <w:pPr>
              <w:pStyle w:val="Gvdemetni1"/>
              <w:framePr w:w="9619" w:wrap="notBeside" w:vAnchor="text" w:hAnchor="text" w:xAlign="center" w:y="1"/>
              <w:shd w:val="clear" w:color="auto" w:fill="auto"/>
              <w:spacing w:before="0" w:line="298" w:lineRule="exact"/>
              <w:ind w:left="120"/>
              <w:rPr>
                <w:sz w:val="24"/>
                <w:szCs w:val="24"/>
              </w:rPr>
            </w:pPr>
            <w:r w:rsidRPr="00443726">
              <w:rPr>
                <w:rStyle w:val="GvdemetniCalibri105pt"/>
                <w:rFonts w:ascii="Times New Roman" w:hAnsi="Times New Roman" w:cs="Times New Roman"/>
                <w:sz w:val="24"/>
                <w:szCs w:val="24"/>
              </w:rPr>
              <w:t xml:space="preserve">Kulanım alanı 100 m2 üzeri olan marketler, fırın ve unlu mamul üretilin yerler, lokanta ve dinlenme tesisleri, alışveriş merkezleri, AVM </w:t>
            </w:r>
            <w:proofErr w:type="spellStart"/>
            <w:r w:rsidRPr="00443726">
              <w:rPr>
                <w:rStyle w:val="GvdemetniCalibri105pt"/>
                <w:rFonts w:ascii="Times New Roman" w:hAnsi="Times New Roman" w:cs="Times New Roman"/>
                <w:sz w:val="24"/>
                <w:szCs w:val="24"/>
              </w:rPr>
              <w:t>ler</w:t>
            </w:r>
            <w:proofErr w:type="spellEnd"/>
            <w:r w:rsidRPr="00443726">
              <w:rPr>
                <w:rStyle w:val="GvdemetniCalibri105pt"/>
                <w:rFonts w:ascii="Times New Roman" w:hAnsi="Times New Roman" w:cs="Times New Roman"/>
                <w:sz w:val="24"/>
                <w:szCs w:val="24"/>
              </w:rPr>
              <w:t xml:space="preserve">, </w:t>
            </w:r>
            <w:proofErr w:type="gramStart"/>
            <w:r w:rsidRPr="00443726">
              <w:rPr>
                <w:rStyle w:val="GvdemetniCalibri105pt"/>
                <w:rFonts w:ascii="Times New Roman" w:hAnsi="Times New Roman" w:cs="Times New Roman"/>
                <w:sz w:val="24"/>
                <w:szCs w:val="24"/>
              </w:rPr>
              <w:t>şovrumlar</w:t>
            </w:r>
            <w:proofErr w:type="gramEnd"/>
            <w:r w:rsidRPr="00443726">
              <w:rPr>
                <w:rStyle w:val="GvdemetniCalibri105pt"/>
                <w:rFonts w:ascii="Times New Roman" w:hAnsi="Times New Roman" w:cs="Times New Roman"/>
                <w:sz w:val="24"/>
                <w:szCs w:val="24"/>
              </w:rPr>
              <w:t>, süper marketler, imalathaneler, tamirhaneler, akaryakıt istasyonları, oto ve halı yıkama, yem ve kimyevi madde üreten ve satış yapılan yerler ile diğer ticarethaneler.</w:t>
            </w:r>
          </w:p>
        </w:tc>
        <w:tc>
          <w:tcPr>
            <w:tcW w:w="1114" w:type="dxa"/>
            <w:tcBorders>
              <w:top w:val="single" w:sz="4" w:space="0" w:color="auto"/>
              <w:left w:val="single" w:sz="4" w:space="0" w:color="auto"/>
              <w:right w:val="single" w:sz="4" w:space="0" w:color="auto"/>
            </w:tcBorders>
            <w:shd w:val="clear" w:color="auto" w:fill="FFFFFF"/>
          </w:tcPr>
          <w:p w:rsidR="009666BF" w:rsidRDefault="009666BF" w:rsidP="00980E4D">
            <w:pPr>
              <w:pStyle w:val="Gvdemetni1"/>
              <w:framePr w:w="9619" w:wrap="notBeside" w:vAnchor="text" w:hAnchor="text" w:xAlign="center" w:y="1"/>
              <w:shd w:val="clear" w:color="auto" w:fill="auto"/>
              <w:spacing w:before="0" w:line="210" w:lineRule="exact"/>
              <w:ind w:left="120"/>
              <w:jc w:val="center"/>
              <w:rPr>
                <w:rStyle w:val="GvdemetniCalibri105pt"/>
                <w:rFonts w:ascii="Times New Roman" w:hAnsi="Times New Roman" w:cs="Times New Roman"/>
                <w:b/>
                <w:sz w:val="24"/>
                <w:szCs w:val="24"/>
              </w:rPr>
            </w:pPr>
          </w:p>
          <w:p w:rsidR="009666BF" w:rsidRPr="00443726" w:rsidRDefault="009666BF" w:rsidP="00980E4D">
            <w:pPr>
              <w:pStyle w:val="Gvdemetni1"/>
              <w:framePr w:w="9619" w:wrap="notBeside" w:vAnchor="text" w:hAnchor="text" w:xAlign="center" w:y="1"/>
              <w:shd w:val="clear" w:color="auto" w:fill="auto"/>
              <w:spacing w:before="0" w:line="210" w:lineRule="exact"/>
              <w:ind w:left="120"/>
              <w:jc w:val="center"/>
              <w:rPr>
                <w:b/>
                <w:sz w:val="24"/>
                <w:szCs w:val="24"/>
              </w:rPr>
            </w:pPr>
            <w:r w:rsidRPr="00443726">
              <w:rPr>
                <w:rStyle w:val="GvdemetniCalibri105pt"/>
                <w:rFonts w:ascii="Times New Roman" w:hAnsi="Times New Roman" w:cs="Times New Roman"/>
                <w:b/>
                <w:sz w:val="24"/>
                <w:szCs w:val="24"/>
              </w:rPr>
              <w:t>3</w:t>
            </w:r>
          </w:p>
        </w:tc>
      </w:tr>
      <w:tr w:rsidR="009666BF" w:rsidRPr="00443726" w:rsidTr="00980E4D">
        <w:trPr>
          <w:trHeight w:hRule="exact" w:val="605"/>
          <w:jc w:val="center"/>
        </w:trPr>
        <w:tc>
          <w:tcPr>
            <w:tcW w:w="993" w:type="dxa"/>
            <w:tcBorders>
              <w:top w:val="single" w:sz="4" w:space="0" w:color="auto"/>
              <w:left w:val="single" w:sz="4" w:space="0" w:color="auto"/>
            </w:tcBorders>
            <w:shd w:val="clear" w:color="auto" w:fill="FFFFFF"/>
          </w:tcPr>
          <w:p w:rsidR="009666BF" w:rsidRPr="00443726" w:rsidRDefault="009666BF" w:rsidP="00980E4D">
            <w:pPr>
              <w:framePr w:w="9619" w:wrap="notBeside" w:vAnchor="text" w:hAnchor="text" w:xAlign="center" w:y="1"/>
              <w:rPr>
                <w:b/>
              </w:rPr>
            </w:pPr>
          </w:p>
          <w:p w:rsidR="009666BF" w:rsidRPr="00443726" w:rsidRDefault="009666BF" w:rsidP="00980E4D">
            <w:pPr>
              <w:framePr w:w="9619" w:wrap="notBeside" w:vAnchor="text" w:hAnchor="text" w:xAlign="center" w:y="1"/>
              <w:jc w:val="center"/>
              <w:rPr>
                <w:b/>
              </w:rPr>
            </w:pPr>
            <w:r w:rsidRPr="00443726">
              <w:rPr>
                <w:b/>
              </w:rPr>
              <w:t>3</w:t>
            </w:r>
          </w:p>
        </w:tc>
        <w:tc>
          <w:tcPr>
            <w:tcW w:w="7512" w:type="dxa"/>
            <w:tcBorders>
              <w:top w:val="single" w:sz="4" w:space="0" w:color="auto"/>
              <w:left w:val="single" w:sz="4" w:space="0" w:color="auto"/>
            </w:tcBorders>
            <w:shd w:val="clear" w:color="auto" w:fill="FFFFFF"/>
          </w:tcPr>
          <w:p w:rsidR="009666BF" w:rsidRPr="00443726" w:rsidRDefault="009666BF" w:rsidP="00980E4D">
            <w:pPr>
              <w:pStyle w:val="Gvdemetni1"/>
              <w:framePr w:w="9619" w:wrap="notBeside" w:vAnchor="text" w:hAnchor="text" w:xAlign="center" w:y="1"/>
              <w:shd w:val="clear" w:color="auto" w:fill="auto"/>
              <w:spacing w:before="0" w:line="298" w:lineRule="exact"/>
              <w:ind w:left="120"/>
              <w:rPr>
                <w:sz w:val="24"/>
                <w:szCs w:val="24"/>
              </w:rPr>
            </w:pPr>
            <w:r w:rsidRPr="00443726">
              <w:rPr>
                <w:rStyle w:val="GvdemetniCalibri105pt"/>
                <w:rFonts w:ascii="Times New Roman" w:hAnsi="Times New Roman" w:cs="Times New Roman"/>
                <w:sz w:val="24"/>
                <w:szCs w:val="24"/>
              </w:rPr>
              <w:t xml:space="preserve">Kullanım alına 100 m2 üzerinde olan ve çalışan sayısı 10 </w:t>
            </w:r>
            <w:proofErr w:type="gramStart"/>
            <w:r w:rsidRPr="00443726">
              <w:rPr>
                <w:rStyle w:val="GvdemetniCalibri105pt"/>
                <w:rFonts w:ascii="Times New Roman" w:hAnsi="Times New Roman" w:cs="Times New Roman"/>
                <w:sz w:val="24"/>
                <w:szCs w:val="24"/>
              </w:rPr>
              <w:t>dan</w:t>
            </w:r>
            <w:proofErr w:type="gramEnd"/>
            <w:r w:rsidRPr="00443726">
              <w:rPr>
                <w:rStyle w:val="GvdemetniCalibri105pt"/>
                <w:rFonts w:ascii="Times New Roman" w:hAnsi="Times New Roman" w:cs="Times New Roman"/>
                <w:sz w:val="24"/>
                <w:szCs w:val="24"/>
              </w:rPr>
              <w:t xml:space="preserve"> fazla olan fabrika ve üretim binaları ile inşaat malzemesi satışı yapılan işyerleri.</w:t>
            </w:r>
          </w:p>
        </w:tc>
        <w:tc>
          <w:tcPr>
            <w:tcW w:w="1114" w:type="dxa"/>
            <w:tcBorders>
              <w:top w:val="single" w:sz="4" w:space="0" w:color="auto"/>
              <w:left w:val="single" w:sz="4" w:space="0" w:color="auto"/>
              <w:right w:val="single" w:sz="4" w:space="0" w:color="auto"/>
            </w:tcBorders>
            <w:shd w:val="clear" w:color="auto" w:fill="FFFFFF"/>
          </w:tcPr>
          <w:p w:rsidR="009666BF" w:rsidRDefault="009666BF" w:rsidP="00980E4D">
            <w:pPr>
              <w:pStyle w:val="Gvdemetni1"/>
              <w:framePr w:w="9619" w:wrap="notBeside" w:vAnchor="text" w:hAnchor="text" w:xAlign="center" w:y="1"/>
              <w:shd w:val="clear" w:color="auto" w:fill="auto"/>
              <w:spacing w:before="0" w:line="210" w:lineRule="exact"/>
              <w:ind w:left="120"/>
              <w:jc w:val="center"/>
              <w:rPr>
                <w:rStyle w:val="GvdemetniCalibri105pt"/>
                <w:rFonts w:ascii="Times New Roman" w:hAnsi="Times New Roman" w:cs="Times New Roman"/>
                <w:b/>
                <w:sz w:val="24"/>
                <w:szCs w:val="24"/>
              </w:rPr>
            </w:pPr>
          </w:p>
          <w:p w:rsidR="009666BF" w:rsidRPr="00443726" w:rsidRDefault="009666BF" w:rsidP="00980E4D">
            <w:pPr>
              <w:pStyle w:val="Gvdemetni1"/>
              <w:framePr w:w="9619" w:wrap="notBeside" w:vAnchor="text" w:hAnchor="text" w:xAlign="center" w:y="1"/>
              <w:shd w:val="clear" w:color="auto" w:fill="auto"/>
              <w:spacing w:before="0" w:line="210" w:lineRule="exact"/>
              <w:ind w:left="120"/>
              <w:jc w:val="center"/>
              <w:rPr>
                <w:b/>
                <w:sz w:val="24"/>
                <w:szCs w:val="24"/>
              </w:rPr>
            </w:pPr>
            <w:r w:rsidRPr="00443726">
              <w:rPr>
                <w:rStyle w:val="GvdemetniCalibri105pt"/>
                <w:rFonts w:ascii="Times New Roman" w:hAnsi="Times New Roman" w:cs="Times New Roman"/>
                <w:b/>
                <w:sz w:val="24"/>
                <w:szCs w:val="24"/>
              </w:rPr>
              <w:t>2</w:t>
            </w:r>
          </w:p>
        </w:tc>
      </w:tr>
      <w:tr w:rsidR="009666BF" w:rsidRPr="00443726" w:rsidTr="00980E4D">
        <w:trPr>
          <w:trHeight w:hRule="exact" w:val="1488"/>
          <w:jc w:val="center"/>
        </w:trPr>
        <w:tc>
          <w:tcPr>
            <w:tcW w:w="993" w:type="dxa"/>
            <w:tcBorders>
              <w:top w:val="single" w:sz="4" w:space="0" w:color="auto"/>
              <w:left w:val="single" w:sz="4" w:space="0" w:color="auto"/>
              <w:bottom w:val="single" w:sz="4" w:space="0" w:color="auto"/>
            </w:tcBorders>
            <w:shd w:val="clear" w:color="auto" w:fill="FFFFFF"/>
          </w:tcPr>
          <w:p w:rsidR="009666BF" w:rsidRPr="00443726" w:rsidRDefault="009666BF" w:rsidP="00980E4D">
            <w:pPr>
              <w:framePr w:w="9619" w:wrap="notBeside" w:vAnchor="text" w:hAnchor="text" w:xAlign="center" w:y="1"/>
              <w:rPr>
                <w:b/>
              </w:rPr>
            </w:pPr>
          </w:p>
          <w:p w:rsidR="009666BF" w:rsidRPr="00443726" w:rsidRDefault="009666BF" w:rsidP="00980E4D">
            <w:pPr>
              <w:framePr w:w="9619" w:wrap="notBeside" w:vAnchor="text" w:hAnchor="text" w:xAlign="center" w:y="1"/>
              <w:jc w:val="center"/>
              <w:rPr>
                <w:b/>
              </w:rPr>
            </w:pPr>
            <w:r w:rsidRPr="00443726">
              <w:rPr>
                <w:b/>
              </w:rPr>
              <w:t>3</w:t>
            </w:r>
          </w:p>
        </w:tc>
        <w:tc>
          <w:tcPr>
            <w:tcW w:w="7512" w:type="dxa"/>
            <w:tcBorders>
              <w:top w:val="single" w:sz="4" w:space="0" w:color="auto"/>
              <w:left w:val="single" w:sz="4" w:space="0" w:color="auto"/>
              <w:bottom w:val="single" w:sz="4" w:space="0" w:color="auto"/>
            </w:tcBorders>
            <w:shd w:val="clear" w:color="auto" w:fill="FFFFFF"/>
          </w:tcPr>
          <w:p w:rsidR="009666BF" w:rsidRPr="00443726" w:rsidRDefault="009666BF" w:rsidP="00980E4D">
            <w:pPr>
              <w:pStyle w:val="Gvdemetni1"/>
              <w:framePr w:w="9619" w:wrap="notBeside" w:vAnchor="text" w:hAnchor="text" w:xAlign="center" w:y="1"/>
              <w:shd w:val="clear" w:color="auto" w:fill="auto"/>
              <w:spacing w:before="0" w:line="288" w:lineRule="exact"/>
              <w:ind w:left="120"/>
              <w:rPr>
                <w:sz w:val="24"/>
                <w:szCs w:val="24"/>
              </w:rPr>
            </w:pPr>
            <w:r w:rsidRPr="00443726">
              <w:rPr>
                <w:rStyle w:val="GvdemetniCalibri105pt"/>
                <w:rFonts w:ascii="Times New Roman" w:hAnsi="Times New Roman" w:cs="Times New Roman"/>
                <w:sz w:val="24"/>
                <w:szCs w:val="24"/>
              </w:rPr>
              <w:t xml:space="preserve">Kulanım alını 250 m2 ve 10 </w:t>
            </w:r>
            <w:proofErr w:type="gramStart"/>
            <w:r w:rsidRPr="00443726">
              <w:rPr>
                <w:rStyle w:val="GvdemetniCalibri105pt"/>
                <w:rFonts w:ascii="Times New Roman" w:hAnsi="Times New Roman" w:cs="Times New Roman"/>
                <w:sz w:val="24"/>
                <w:szCs w:val="24"/>
              </w:rPr>
              <w:t>dan</w:t>
            </w:r>
            <w:proofErr w:type="gramEnd"/>
            <w:r w:rsidRPr="00443726">
              <w:rPr>
                <w:rStyle w:val="GvdemetniCalibri105pt"/>
                <w:rFonts w:ascii="Times New Roman" w:hAnsi="Times New Roman" w:cs="Times New Roman"/>
                <w:sz w:val="24"/>
                <w:szCs w:val="24"/>
              </w:rPr>
              <w:t xml:space="preserve"> fazla personel çalıştıran yatak kapasitesi 100 ve üzeri olan oteller, banka binaları, soğuk hava depoları garajlar, fabrika, zirai amaçlı çiftlikler ile mandıralar, eğlence merkezleri, çay bahçeleri, açık ve kapalı otoparklar, santral binaları, bilgi işlem merkezleri, düğün salonları spor merkezi ve diğer ticarethaneler.</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9666BF" w:rsidRDefault="009666BF" w:rsidP="00980E4D">
            <w:pPr>
              <w:pStyle w:val="Gvdemetni1"/>
              <w:framePr w:w="9619" w:wrap="notBeside" w:vAnchor="text" w:hAnchor="text" w:xAlign="center" w:y="1"/>
              <w:shd w:val="clear" w:color="auto" w:fill="auto"/>
              <w:spacing w:before="0" w:line="210" w:lineRule="exact"/>
              <w:ind w:left="120"/>
              <w:jc w:val="center"/>
              <w:rPr>
                <w:rStyle w:val="GvdemetniCalibri105pt"/>
                <w:rFonts w:ascii="Times New Roman" w:hAnsi="Times New Roman" w:cs="Times New Roman"/>
                <w:b/>
                <w:sz w:val="24"/>
                <w:szCs w:val="24"/>
              </w:rPr>
            </w:pPr>
          </w:p>
          <w:p w:rsidR="009666BF" w:rsidRPr="00443726" w:rsidRDefault="009666BF" w:rsidP="00980E4D">
            <w:pPr>
              <w:pStyle w:val="Gvdemetni1"/>
              <w:framePr w:w="9619" w:wrap="notBeside" w:vAnchor="text" w:hAnchor="text" w:xAlign="center" w:y="1"/>
              <w:shd w:val="clear" w:color="auto" w:fill="auto"/>
              <w:spacing w:before="0" w:line="210" w:lineRule="exact"/>
              <w:ind w:left="120"/>
              <w:jc w:val="center"/>
              <w:rPr>
                <w:b/>
                <w:sz w:val="24"/>
                <w:szCs w:val="24"/>
              </w:rPr>
            </w:pPr>
            <w:r w:rsidRPr="00443726">
              <w:rPr>
                <w:rStyle w:val="GvdemetniCalibri105pt"/>
                <w:rFonts w:ascii="Times New Roman" w:hAnsi="Times New Roman" w:cs="Times New Roman"/>
                <w:b/>
                <w:sz w:val="24"/>
                <w:szCs w:val="24"/>
              </w:rPr>
              <w:t>1</w:t>
            </w:r>
          </w:p>
        </w:tc>
      </w:tr>
    </w:tbl>
    <w:p w:rsidR="009666BF" w:rsidRPr="00443726" w:rsidRDefault="009666BF" w:rsidP="009666BF">
      <w:pPr>
        <w:jc w:val="both"/>
      </w:pPr>
    </w:p>
    <w:p w:rsidR="009666BF" w:rsidRPr="007E7B3C" w:rsidRDefault="009666BF" w:rsidP="009666BF">
      <w:pPr>
        <w:widowControl w:val="0"/>
        <w:adjustRightInd w:val="0"/>
        <w:spacing w:line="210" w:lineRule="exact"/>
        <w:ind w:firstLine="567"/>
        <w:jc w:val="both"/>
        <w:textAlignment w:val="baseline"/>
      </w:pPr>
      <w:r w:rsidRPr="00443726">
        <w:t>2464 Sayılı Belediye Gelirleri Kanununun Mükerrer 44. Maddesi</w:t>
      </w:r>
      <w:r>
        <w:t xml:space="preserve"> </w:t>
      </w:r>
      <w:r w:rsidRPr="007E7B3C">
        <w:t xml:space="preserve">“Belediyenin çevre temizlik hizmetlerinden yararlanan ancak, su ihtiyacını belediyece tesis edilmiş su şebekesi haricinden karşılayan konutlara ilişkin çevre temizlik vergisi, yukarıdaki tarifenin </w:t>
      </w:r>
      <w:r w:rsidR="000707A2">
        <w:t>üçüncü</w:t>
      </w:r>
      <w:bookmarkStart w:id="0" w:name="_GoBack"/>
      <w:bookmarkEnd w:id="0"/>
      <w:r w:rsidRPr="007E7B3C">
        <w:t xml:space="preserve"> grubunun belediye meclisince belirlenecek derecesi üzerinden hesaplanır.”</w:t>
      </w:r>
      <w:r>
        <w:t xml:space="preserve"> Bendine </w:t>
      </w:r>
      <w:r w:rsidRPr="007E7B3C">
        <w:t xml:space="preserve">delaletten </w:t>
      </w:r>
      <w:r>
        <w:t xml:space="preserve">5393 Sayılı belediye Kanunun 18. Maddesi </w:t>
      </w:r>
      <w:r w:rsidRPr="007E7B3C">
        <w:t xml:space="preserve">gereğince </w:t>
      </w:r>
      <w:proofErr w:type="gramStart"/>
      <w:r w:rsidRPr="007E7B3C">
        <w:t>01/02/2016</w:t>
      </w:r>
      <w:proofErr w:type="gramEnd"/>
      <w:r w:rsidRPr="007E7B3C">
        <w:t xml:space="preserve"> tarihinde oy birliği ile karar verildi.</w:t>
      </w:r>
    </w:p>
    <w:p w:rsidR="009666BF" w:rsidRDefault="009666BF" w:rsidP="009666BF">
      <w:pPr>
        <w:ind w:firstLine="708"/>
        <w:jc w:val="both"/>
        <w:rPr>
          <w:b/>
          <w:u w:val="single"/>
        </w:rPr>
      </w:pPr>
    </w:p>
    <w:p w:rsidR="009666BF" w:rsidRDefault="009666BF" w:rsidP="009666BF">
      <w:pPr>
        <w:ind w:firstLine="708"/>
        <w:jc w:val="both"/>
        <w:rPr>
          <w:b/>
          <w:u w:val="single"/>
        </w:rPr>
      </w:pPr>
      <w:r>
        <w:rPr>
          <w:b/>
          <w:u w:val="single"/>
        </w:rPr>
        <w:t>KARAR 002: Gündemin ikinci</w:t>
      </w:r>
      <w:r w:rsidRPr="00254EEB">
        <w:rPr>
          <w:b/>
          <w:u w:val="single"/>
        </w:rPr>
        <w:t xml:space="preserve"> maddesi; </w:t>
      </w:r>
    </w:p>
    <w:p w:rsidR="009666BF" w:rsidRPr="00443726" w:rsidRDefault="009666BF" w:rsidP="009666BF">
      <w:pPr>
        <w:ind w:firstLine="708"/>
        <w:jc w:val="both"/>
      </w:pPr>
    </w:p>
    <w:p w:rsidR="009666BF" w:rsidRPr="00443726" w:rsidRDefault="009666BF" w:rsidP="009666BF">
      <w:pPr>
        <w:ind w:firstLine="708"/>
        <w:jc w:val="both"/>
        <w:rPr>
          <w:b/>
          <w:u w:val="single"/>
        </w:rPr>
      </w:pPr>
      <w:r w:rsidRPr="00443726">
        <w:t xml:space="preserve"> </w:t>
      </w:r>
      <w:r w:rsidRPr="00443726">
        <w:rPr>
          <w:b/>
          <w:u w:val="single"/>
        </w:rPr>
        <w:t xml:space="preserve">Yapılan Müzakere ve Oylamada; </w:t>
      </w:r>
    </w:p>
    <w:p w:rsidR="009666BF" w:rsidRPr="00443726" w:rsidRDefault="009666BF" w:rsidP="009666BF">
      <w:pPr>
        <w:ind w:firstLine="708"/>
        <w:jc w:val="both"/>
        <w:rPr>
          <w:b/>
          <w:u w:val="single"/>
        </w:rPr>
      </w:pPr>
    </w:p>
    <w:p w:rsidR="009666BF" w:rsidRPr="003F0506" w:rsidRDefault="009666BF" w:rsidP="009666BF">
      <w:pPr>
        <w:ind w:firstLine="708"/>
        <w:jc w:val="both"/>
        <w:rPr>
          <w:sz w:val="28"/>
          <w:szCs w:val="28"/>
        </w:rPr>
      </w:pPr>
      <w:r>
        <w:t xml:space="preserve">Belediyemiz Fen İşleri Müdürlüğünde kullanılmak üzere 5393 sayılı Belediye Kanunun 85. Maddesinin </w:t>
      </w:r>
      <w:r w:rsidRPr="005D31BF">
        <w:rPr>
          <w:szCs w:val="18"/>
        </w:rPr>
        <w:t>b</w:t>
      </w:r>
      <w:proofErr w:type="gramStart"/>
      <w:r w:rsidRPr="005D31BF">
        <w:rPr>
          <w:szCs w:val="18"/>
        </w:rPr>
        <w:t>)</w:t>
      </w:r>
      <w:proofErr w:type="gramEnd"/>
      <w:r w:rsidRPr="005D31BF">
        <w:rPr>
          <w:szCs w:val="18"/>
        </w:rPr>
        <w:t xml:space="preserve"> 5.1.1961 tarihli ve 237 sayılı Taşıt Kanununun 1 inci maddesinin (a) fıkrasındaki "döner sermayeli müesseseler," ibaresinden sonra gelmek üzere "il özel idareleri, belediyeler ve bunların bağlı kuruluşları ile mahallî idare birlikleri" ibaresi ve 10 uncu maddesinin ikinci fıkrasına "Ancak, il özel idareleri, belediyeler ve bunların bağlı kuruluşları ile mahallî idare birlikleri kendi meclislerinin kararı ile taşıt edinirler." </w:t>
      </w:r>
      <w:r>
        <w:rPr>
          <w:szCs w:val="18"/>
        </w:rPr>
        <w:t xml:space="preserve"> Bendi gereğince,</w:t>
      </w:r>
      <w:r>
        <w:t xml:space="preserve"> </w:t>
      </w:r>
      <w:r w:rsidRPr="003F0506">
        <w:t xml:space="preserve">Fen İşleri Müdürlüğümüzün emrinde kullanılmak üzere bir adet cenaze yıkama aracı ve bir adet çift kabinli pikaba alınmasına;  </w:t>
      </w:r>
    </w:p>
    <w:p w:rsidR="009666BF" w:rsidRPr="003F0506" w:rsidRDefault="009666BF" w:rsidP="009666BF">
      <w:pPr>
        <w:jc w:val="both"/>
        <w:rPr>
          <w:sz w:val="28"/>
          <w:szCs w:val="28"/>
        </w:rPr>
      </w:pPr>
    </w:p>
    <w:p w:rsidR="009666BF" w:rsidRPr="00443726" w:rsidRDefault="009666BF" w:rsidP="009666BF">
      <w:pPr>
        <w:jc w:val="both"/>
      </w:pPr>
    </w:p>
    <w:p w:rsidR="009666BF" w:rsidRPr="00443726" w:rsidRDefault="009666BF" w:rsidP="009666BF">
      <w:pPr>
        <w:ind w:firstLine="708"/>
        <w:jc w:val="both"/>
      </w:pPr>
      <w:r>
        <w:lastRenderedPageBreak/>
        <w:t xml:space="preserve">5393 sayılı Belediye Kanunun 85. </w:t>
      </w:r>
      <w:r w:rsidRPr="00443726">
        <w:t xml:space="preserve">Maddesi gereğince </w:t>
      </w:r>
      <w:proofErr w:type="gramStart"/>
      <w:r w:rsidRPr="00443726">
        <w:t>01/02/2016</w:t>
      </w:r>
      <w:proofErr w:type="gramEnd"/>
      <w:r w:rsidRPr="00443726">
        <w:t xml:space="preserve"> tarihinde oy birliği ile karar verildi.</w:t>
      </w:r>
    </w:p>
    <w:p w:rsidR="009666BF" w:rsidRPr="00254EEB" w:rsidRDefault="009666BF" w:rsidP="009666BF">
      <w:pPr>
        <w:ind w:firstLine="708"/>
        <w:jc w:val="both"/>
        <w:rPr>
          <w:b/>
          <w:u w:val="single"/>
        </w:rPr>
      </w:pPr>
    </w:p>
    <w:p w:rsidR="009666BF" w:rsidRDefault="009666BF" w:rsidP="009666BF">
      <w:pPr>
        <w:ind w:firstLine="708"/>
        <w:jc w:val="both"/>
        <w:rPr>
          <w:b/>
          <w:u w:val="single"/>
        </w:rPr>
      </w:pPr>
      <w:r>
        <w:rPr>
          <w:b/>
          <w:u w:val="single"/>
        </w:rPr>
        <w:t>KARAR 003: Gündemin üçüncü</w:t>
      </w:r>
      <w:r w:rsidRPr="00254EEB">
        <w:rPr>
          <w:b/>
          <w:u w:val="single"/>
        </w:rPr>
        <w:t xml:space="preserve"> maddesi;</w:t>
      </w:r>
    </w:p>
    <w:p w:rsidR="009666BF" w:rsidRPr="00443726" w:rsidRDefault="009666BF" w:rsidP="009666BF">
      <w:pPr>
        <w:ind w:firstLine="708"/>
        <w:jc w:val="both"/>
      </w:pPr>
    </w:p>
    <w:p w:rsidR="009666BF" w:rsidRPr="00443726" w:rsidRDefault="009666BF" w:rsidP="009666BF">
      <w:pPr>
        <w:ind w:firstLine="708"/>
        <w:jc w:val="both"/>
        <w:rPr>
          <w:b/>
          <w:u w:val="single"/>
        </w:rPr>
      </w:pPr>
      <w:r w:rsidRPr="00443726">
        <w:t xml:space="preserve"> </w:t>
      </w:r>
      <w:r w:rsidRPr="00443726">
        <w:rPr>
          <w:b/>
          <w:u w:val="single"/>
        </w:rPr>
        <w:t xml:space="preserve">Yapılan Müzakere ve Oylamada; </w:t>
      </w:r>
    </w:p>
    <w:p w:rsidR="009666BF" w:rsidRPr="00443726" w:rsidRDefault="009666BF" w:rsidP="009666BF">
      <w:pPr>
        <w:ind w:firstLine="708"/>
        <w:jc w:val="both"/>
        <w:rPr>
          <w:b/>
          <w:u w:val="single"/>
        </w:rPr>
      </w:pPr>
    </w:p>
    <w:p w:rsidR="009666BF" w:rsidRPr="00F61573" w:rsidRDefault="009666BF" w:rsidP="009666BF">
      <w:pPr>
        <w:ind w:firstLine="708"/>
        <w:jc w:val="both"/>
        <w:rPr>
          <w:sz w:val="28"/>
          <w:szCs w:val="28"/>
        </w:rPr>
      </w:pPr>
      <w:r w:rsidRPr="00F61573">
        <w:t xml:space="preserve">İlçemiz Vali İhsan Aras Mahallesinde bulunan mülkiyeti </w:t>
      </w:r>
      <w:r>
        <w:t>Belediyemize</w:t>
      </w:r>
      <w:r w:rsidRPr="00F61573">
        <w:t xml:space="preserve"> ait 5 ada 1 parsel üzerinde bulunan 4 katlı binanın 10 yıllığına İncesu İlçe Müftülüğüne Kur’an Kursu olarak kullanılmak şartı ile </w:t>
      </w:r>
      <w:r>
        <w:t xml:space="preserve">bedelsiz olarak </w:t>
      </w:r>
      <w:r w:rsidRPr="00F61573">
        <w:t>tahsis edilmesine;</w:t>
      </w:r>
    </w:p>
    <w:p w:rsidR="009666BF" w:rsidRPr="00443726" w:rsidRDefault="009666BF" w:rsidP="009666BF">
      <w:pPr>
        <w:jc w:val="both"/>
      </w:pPr>
    </w:p>
    <w:p w:rsidR="009666BF" w:rsidRPr="00443726" w:rsidRDefault="009666BF" w:rsidP="009666BF">
      <w:pPr>
        <w:ind w:firstLine="708"/>
        <w:jc w:val="both"/>
      </w:pPr>
      <w:r>
        <w:t xml:space="preserve">5393 sayılı Belediye Kanunun 18. </w:t>
      </w:r>
      <w:r w:rsidRPr="00443726">
        <w:t xml:space="preserve">Maddesi gereğince </w:t>
      </w:r>
      <w:proofErr w:type="gramStart"/>
      <w:r w:rsidRPr="00443726">
        <w:t>01/02/2016</w:t>
      </w:r>
      <w:proofErr w:type="gramEnd"/>
      <w:r w:rsidRPr="00443726">
        <w:t xml:space="preserve"> tarihinde oy birliği ile karar verildi.</w:t>
      </w:r>
    </w:p>
    <w:p w:rsidR="009666BF" w:rsidRPr="00254EEB" w:rsidRDefault="009666BF" w:rsidP="009666BF">
      <w:pPr>
        <w:ind w:firstLine="708"/>
        <w:jc w:val="both"/>
        <w:rPr>
          <w:b/>
          <w:u w:val="single"/>
        </w:rPr>
      </w:pPr>
    </w:p>
    <w:p w:rsidR="009666BF" w:rsidRDefault="009666BF" w:rsidP="009666BF">
      <w:pPr>
        <w:ind w:firstLine="708"/>
        <w:jc w:val="both"/>
        <w:rPr>
          <w:b/>
          <w:u w:val="single"/>
        </w:rPr>
      </w:pPr>
      <w:r>
        <w:rPr>
          <w:b/>
          <w:u w:val="single"/>
        </w:rPr>
        <w:t>KARAR 004: Gündemin dördüncü</w:t>
      </w:r>
      <w:r w:rsidRPr="00254EEB">
        <w:rPr>
          <w:b/>
          <w:u w:val="single"/>
        </w:rPr>
        <w:t xml:space="preserve"> maddesi;</w:t>
      </w:r>
    </w:p>
    <w:p w:rsidR="009666BF" w:rsidRPr="00443726" w:rsidRDefault="009666BF" w:rsidP="009666BF">
      <w:pPr>
        <w:ind w:firstLine="708"/>
        <w:jc w:val="both"/>
      </w:pPr>
    </w:p>
    <w:p w:rsidR="009666BF" w:rsidRPr="00443726" w:rsidRDefault="009666BF" w:rsidP="009666BF">
      <w:pPr>
        <w:ind w:firstLine="708"/>
        <w:jc w:val="both"/>
        <w:rPr>
          <w:b/>
          <w:u w:val="single"/>
        </w:rPr>
      </w:pPr>
      <w:r w:rsidRPr="00443726">
        <w:t xml:space="preserve"> </w:t>
      </w:r>
      <w:r w:rsidRPr="00443726">
        <w:rPr>
          <w:b/>
          <w:u w:val="single"/>
        </w:rPr>
        <w:t xml:space="preserve">Yapılan Müzakere ve Oylamada; </w:t>
      </w:r>
    </w:p>
    <w:p w:rsidR="009666BF" w:rsidRPr="00443726" w:rsidRDefault="009666BF" w:rsidP="009666BF">
      <w:pPr>
        <w:ind w:firstLine="708"/>
        <w:jc w:val="both"/>
        <w:rPr>
          <w:b/>
          <w:u w:val="single"/>
        </w:rPr>
      </w:pPr>
    </w:p>
    <w:p w:rsidR="009666BF" w:rsidRDefault="009666BF" w:rsidP="009666BF">
      <w:pPr>
        <w:ind w:firstLine="708"/>
        <w:jc w:val="both"/>
      </w:pPr>
      <w:proofErr w:type="gramStart"/>
      <w:r>
        <w:t>İlçemiz Kara Mustafa Paşa</w:t>
      </w:r>
      <w:r w:rsidRPr="00981C9A">
        <w:t xml:space="preserve"> Mahallesinde bulunan </w:t>
      </w:r>
      <w:r>
        <w:t>60 ada 6</w:t>
      </w:r>
      <w:r w:rsidRPr="00981C9A">
        <w:t xml:space="preserve"> </w:t>
      </w:r>
      <w:proofErr w:type="spellStart"/>
      <w:r w:rsidRPr="00981C9A">
        <w:t>nolu</w:t>
      </w:r>
      <w:proofErr w:type="spellEnd"/>
      <w:r w:rsidRPr="00981C9A">
        <w:t xml:space="preserve"> </w:t>
      </w:r>
      <w:r>
        <w:t>parselin</w:t>
      </w:r>
      <w:r w:rsidRPr="00981C9A">
        <w:t xml:space="preserve"> bulunduğu alanda 1/1000 ölçekli Uygulama İmar Planlarında </w:t>
      </w:r>
      <w:r>
        <w:t xml:space="preserve">belirtilen Ayrık Nizam 4 kat olarak görülen imar adasının, aynı ada içerisinde bulunan mevcut yapılara emsal olması için kat yüksekliği talebinin </w:t>
      </w:r>
      <w:r w:rsidRPr="00AB3D25">
        <w:t xml:space="preserve">İmar Komisyonumuzca yapılan teknik inceleme sonucunda uygun olacağından İmar Komisyonuna havale edilmesine; </w:t>
      </w:r>
      <w:proofErr w:type="gramEnd"/>
    </w:p>
    <w:p w:rsidR="009666BF" w:rsidRPr="00443726" w:rsidRDefault="009666BF" w:rsidP="009666BF">
      <w:pPr>
        <w:jc w:val="both"/>
      </w:pPr>
    </w:p>
    <w:p w:rsidR="009666BF" w:rsidRPr="00443726" w:rsidRDefault="009666BF" w:rsidP="009666BF">
      <w:pPr>
        <w:ind w:firstLine="708"/>
        <w:jc w:val="both"/>
      </w:pPr>
      <w:r>
        <w:t xml:space="preserve">5393 sayılı Belediye Kanunun 24. </w:t>
      </w:r>
      <w:r w:rsidRPr="00443726">
        <w:t xml:space="preserve">Maddesi gereğince </w:t>
      </w:r>
      <w:proofErr w:type="gramStart"/>
      <w:r w:rsidRPr="00443726">
        <w:t>01/02/2016</w:t>
      </w:r>
      <w:proofErr w:type="gramEnd"/>
      <w:r w:rsidRPr="00443726">
        <w:t xml:space="preserve"> tarihinde oy birliği ile karar verildi.</w:t>
      </w:r>
    </w:p>
    <w:p w:rsidR="009666BF" w:rsidRPr="00254EEB" w:rsidRDefault="009666BF" w:rsidP="009666BF">
      <w:pPr>
        <w:jc w:val="both"/>
        <w:rPr>
          <w:b/>
          <w:u w:val="single"/>
        </w:rPr>
      </w:pPr>
    </w:p>
    <w:p w:rsidR="009666BF" w:rsidRDefault="009666BF" w:rsidP="009666BF">
      <w:pPr>
        <w:ind w:firstLine="708"/>
        <w:jc w:val="both"/>
        <w:rPr>
          <w:b/>
          <w:u w:val="single"/>
        </w:rPr>
      </w:pPr>
      <w:r>
        <w:rPr>
          <w:b/>
          <w:u w:val="single"/>
        </w:rPr>
        <w:t>KARAR 005: Gündemin beşinci</w:t>
      </w:r>
      <w:r w:rsidRPr="00254EEB">
        <w:rPr>
          <w:b/>
          <w:u w:val="single"/>
        </w:rPr>
        <w:t xml:space="preserve"> maddesi; </w:t>
      </w:r>
    </w:p>
    <w:p w:rsidR="009666BF" w:rsidRPr="00443726" w:rsidRDefault="009666BF" w:rsidP="009666BF">
      <w:pPr>
        <w:ind w:firstLine="708"/>
        <w:jc w:val="both"/>
      </w:pPr>
    </w:p>
    <w:p w:rsidR="009666BF" w:rsidRPr="00443726" w:rsidRDefault="009666BF" w:rsidP="009666BF">
      <w:pPr>
        <w:ind w:firstLine="708"/>
        <w:jc w:val="both"/>
        <w:rPr>
          <w:b/>
          <w:u w:val="single"/>
        </w:rPr>
      </w:pPr>
      <w:r w:rsidRPr="00443726">
        <w:t xml:space="preserve"> </w:t>
      </w:r>
      <w:r w:rsidRPr="00443726">
        <w:rPr>
          <w:b/>
          <w:u w:val="single"/>
        </w:rPr>
        <w:t xml:space="preserve">Yapılan Müzakere ve Oylamada; </w:t>
      </w:r>
    </w:p>
    <w:p w:rsidR="009666BF" w:rsidRPr="00443726" w:rsidRDefault="009666BF" w:rsidP="009666BF">
      <w:pPr>
        <w:ind w:firstLine="708"/>
        <w:jc w:val="both"/>
        <w:rPr>
          <w:b/>
          <w:u w:val="single"/>
        </w:rPr>
      </w:pPr>
    </w:p>
    <w:p w:rsidR="009666BF" w:rsidRDefault="009666BF" w:rsidP="009666BF">
      <w:pPr>
        <w:ind w:firstLine="708"/>
        <w:jc w:val="both"/>
      </w:pPr>
      <w:proofErr w:type="gramStart"/>
      <w:r>
        <w:t xml:space="preserve">İlçemiz </w:t>
      </w:r>
      <w:proofErr w:type="spellStart"/>
      <w:r w:rsidRPr="00321B9D">
        <w:rPr>
          <w:rStyle w:val="Gl"/>
          <w:color w:val="000000"/>
        </w:rPr>
        <w:t>Örenşehir</w:t>
      </w:r>
      <w:proofErr w:type="spellEnd"/>
      <w:r w:rsidRPr="00321B9D">
        <w:rPr>
          <w:rStyle w:val="Gl"/>
          <w:color w:val="000000"/>
        </w:rPr>
        <w:t xml:space="preserve"> Mahallesinde 129 ada 6 </w:t>
      </w:r>
      <w:proofErr w:type="spellStart"/>
      <w:r w:rsidRPr="00321B9D">
        <w:rPr>
          <w:rStyle w:val="Gl"/>
          <w:color w:val="000000"/>
        </w:rPr>
        <w:t>nolu</w:t>
      </w:r>
      <w:proofErr w:type="spellEnd"/>
      <w:r w:rsidRPr="00321B9D">
        <w:rPr>
          <w:rStyle w:val="Gl"/>
          <w:color w:val="000000"/>
        </w:rPr>
        <w:t xml:space="preserve"> parselde </w:t>
      </w:r>
      <w:r w:rsidRPr="00321B9D">
        <w:t>1/5000 ölçekli Nazım İmar Plan tadilatı Kayseri Büyükşehir Belediyesinin 09.03.2015 tarih ve 216 sayılı Meclis Kararı ile yapılmış olup, yapılan 1/5000 ölçekli Nazım İmar Planı paftalarına uygun olarak 1/1000 ölçekli Uygulama imar Planı yapılması</w:t>
      </w:r>
      <w:r>
        <w:t xml:space="preserve"> talebinin </w:t>
      </w:r>
      <w:r w:rsidRPr="00AB3D25">
        <w:t xml:space="preserve">İmar Komisyonumuzca yapılan teknik inceleme sonucunda uygun olacağından İmar Komisyonuna havale edilmesine; </w:t>
      </w:r>
      <w:proofErr w:type="gramEnd"/>
    </w:p>
    <w:p w:rsidR="009666BF" w:rsidRPr="00443726" w:rsidRDefault="009666BF" w:rsidP="009666BF">
      <w:pPr>
        <w:jc w:val="both"/>
      </w:pPr>
    </w:p>
    <w:p w:rsidR="009666BF" w:rsidRPr="00254EEB" w:rsidRDefault="009666BF" w:rsidP="009666BF">
      <w:pPr>
        <w:ind w:firstLine="708"/>
        <w:jc w:val="both"/>
        <w:rPr>
          <w:b/>
          <w:u w:val="single"/>
        </w:rPr>
      </w:pPr>
      <w:r>
        <w:t xml:space="preserve">5393 sayılı Belediye Kanunun 24. </w:t>
      </w:r>
      <w:r w:rsidRPr="00443726">
        <w:t xml:space="preserve">Maddesi gereğince </w:t>
      </w:r>
      <w:proofErr w:type="gramStart"/>
      <w:r w:rsidRPr="00443726">
        <w:t>01/02/2016</w:t>
      </w:r>
      <w:proofErr w:type="gramEnd"/>
      <w:r w:rsidRPr="00443726">
        <w:t xml:space="preserve"> tarihinde oy birliği ile karar verildi.</w:t>
      </w:r>
    </w:p>
    <w:p w:rsidR="009666BF" w:rsidRDefault="009666BF" w:rsidP="009666BF">
      <w:pPr>
        <w:ind w:firstLine="708"/>
        <w:jc w:val="both"/>
        <w:rPr>
          <w:b/>
          <w:u w:val="single"/>
        </w:rPr>
      </w:pPr>
      <w:r>
        <w:rPr>
          <w:b/>
          <w:u w:val="single"/>
        </w:rPr>
        <w:t>KARAR 006: Gündemin altıncı</w:t>
      </w:r>
      <w:r w:rsidRPr="00254EEB">
        <w:rPr>
          <w:b/>
          <w:u w:val="single"/>
        </w:rPr>
        <w:t xml:space="preserve"> maddesi;</w:t>
      </w:r>
    </w:p>
    <w:p w:rsidR="009666BF" w:rsidRPr="00E51EC7" w:rsidRDefault="009666BF" w:rsidP="009666BF">
      <w:pPr>
        <w:ind w:firstLine="708"/>
        <w:jc w:val="both"/>
      </w:pPr>
    </w:p>
    <w:p w:rsidR="009666BF" w:rsidRPr="00443726" w:rsidRDefault="009666BF" w:rsidP="009666BF">
      <w:pPr>
        <w:ind w:firstLine="708"/>
        <w:jc w:val="both"/>
        <w:rPr>
          <w:b/>
          <w:u w:val="single"/>
        </w:rPr>
      </w:pPr>
      <w:r w:rsidRPr="00443726">
        <w:t xml:space="preserve"> </w:t>
      </w:r>
      <w:r w:rsidRPr="00443726">
        <w:rPr>
          <w:b/>
          <w:u w:val="single"/>
        </w:rPr>
        <w:t xml:space="preserve">Yapılan Müzakere ve Oylamada; </w:t>
      </w:r>
    </w:p>
    <w:p w:rsidR="009666BF" w:rsidRPr="00443726" w:rsidRDefault="009666BF" w:rsidP="009666BF">
      <w:pPr>
        <w:ind w:firstLine="708"/>
        <w:jc w:val="both"/>
        <w:rPr>
          <w:b/>
          <w:u w:val="single"/>
        </w:rPr>
      </w:pPr>
    </w:p>
    <w:p w:rsidR="009666BF" w:rsidRDefault="009666BF" w:rsidP="009666BF">
      <w:pPr>
        <w:ind w:firstLine="708"/>
        <w:jc w:val="both"/>
      </w:pPr>
      <w:proofErr w:type="gramStart"/>
      <w:r>
        <w:t xml:space="preserve">İlçemiz </w:t>
      </w:r>
      <w:r w:rsidRPr="00E51EC7">
        <w:rPr>
          <w:color w:val="000000"/>
        </w:rPr>
        <w:t>Bahçesaray Mahallesi içerisinde bulunan alanda Meslek Yüksek Okulu yapılabilmesi için Üniversite alanı planlanmasını, ayrıca 1. Etap TOKİ girişinden başlayarak Meslek Yüksekokulu ve 3. Etap TOKİ Konutlarını birbirine bağlayacak 24 metre genişliğinde yol planlanması ile ilgili olarak</w:t>
      </w:r>
      <w:r w:rsidRPr="00E51EC7">
        <w:rPr>
          <w:rStyle w:val="Gl"/>
          <w:color w:val="000000"/>
        </w:rPr>
        <w:t xml:space="preserve"> </w:t>
      </w:r>
      <w:r w:rsidRPr="00E51EC7">
        <w:t>1/5000 ölçekli ilave Nazım İmar Planı ve 1/5000 ölçekli Nazım İmar Plan tadilatı Kayseri Büyükşehir Belediyesinin 18.09.2015 tarih ve 820 sayılı Meclis Kararı ile yapılmış olup, yapılan 1/5000 ölçekli Nazım İmar Planı paftalarına uygun olarak 1/1000 ölçekli Uygulama imar Planı</w:t>
      </w:r>
      <w:r w:rsidRPr="00321B9D">
        <w:t xml:space="preserve"> yapılması</w:t>
      </w:r>
      <w:r>
        <w:t xml:space="preserve"> talebinin </w:t>
      </w:r>
      <w:r w:rsidRPr="00AB3D25">
        <w:t xml:space="preserve">İmar Komisyonumuzca yapılan teknik inceleme sonucunda uygun olacağından İmar Komisyonuna havale edilmesine; </w:t>
      </w:r>
      <w:proofErr w:type="gramEnd"/>
    </w:p>
    <w:p w:rsidR="009666BF" w:rsidRPr="00443726" w:rsidRDefault="009666BF" w:rsidP="009666BF">
      <w:pPr>
        <w:jc w:val="both"/>
      </w:pPr>
    </w:p>
    <w:p w:rsidR="009666BF" w:rsidRPr="00443726" w:rsidRDefault="009666BF" w:rsidP="009666BF">
      <w:pPr>
        <w:ind w:firstLine="708"/>
        <w:jc w:val="both"/>
      </w:pPr>
      <w:r>
        <w:t xml:space="preserve">5393 sayılı Belediye Kanunun 24. </w:t>
      </w:r>
      <w:r w:rsidRPr="00443726">
        <w:t xml:space="preserve">Maddesi gereğince </w:t>
      </w:r>
      <w:proofErr w:type="gramStart"/>
      <w:r w:rsidRPr="00443726">
        <w:t>01/02/2016</w:t>
      </w:r>
      <w:proofErr w:type="gramEnd"/>
      <w:r w:rsidRPr="00443726">
        <w:t xml:space="preserve"> tarihinde oy birliği ile karar verildi.</w:t>
      </w:r>
    </w:p>
    <w:p w:rsidR="009666BF" w:rsidRDefault="009666BF" w:rsidP="009666BF">
      <w:pPr>
        <w:ind w:firstLine="708"/>
        <w:jc w:val="both"/>
        <w:rPr>
          <w:b/>
          <w:u w:val="single"/>
        </w:rPr>
      </w:pPr>
    </w:p>
    <w:p w:rsidR="009666BF" w:rsidRDefault="009666BF" w:rsidP="009666BF">
      <w:pPr>
        <w:ind w:firstLine="708"/>
        <w:jc w:val="both"/>
        <w:rPr>
          <w:b/>
          <w:u w:val="single"/>
        </w:rPr>
      </w:pPr>
    </w:p>
    <w:p w:rsidR="009666BF" w:rsidRDefault="009666BF" w:rsidP="009666BF">
      <w:pPr>
        <w:ind w:firstLine="708"/>
        <w:jc w:val="both"/>
        <w:rPr>
          <w:b/>
          <w:u w:val="single"/>
        </w:rPr>
      </w:pPr>
    </w:p>
    <w:p w:rsidR="009666BF" w:rsidRDefault="009666BF" w:rsidP="009666BF">
      <w:pPr>
        <w:ind w:firstLine="708"/>
        <w:jc w:val="both"/>
        <w:rPr>
          <w:b/>
          <w:u w:val="single"/>
        </w:rPr>
      </w:pPr>
    </w:p>
    <w:p w:rsidR="009666BF" w:rsidRDefault="009666BF" w:rsidP="009666BF">
      <w:pPr>
        <w:ind w:firstLine="708"/>
        <w:jc w:val="both"/>
        <w:rPr>
          <w:b/>
          <w:u w:val="single"/>
        </w:rPr>
      </w:pPr>
      <w:r>
        <w:rPr>
          <w:b/>
          <w:u w:val="single"/>
        </w:rPr>
        <w:lastRenderedPageBreak/>
        <w:t>KARAR 007: Gündemin yedinci</w:t>
      </w:r>
      <w:r w:rsidRPr="00254EEB">
        <w:rPr>
          <w:b/>
          <w:u w:val="single"/>
        </w:rPr>
        <w:t xml:space="preserve"> maddesi;</w:t>
      </w:r>
    </w:p>
    <w:p w:rsidR="009666BF" w:rsidRPr="00E51EC7" w:rsidRDefault="009666BF" w:rsidP="009666BF">
      <w:pPr>
        <w:ind w:firstLine="708"/>
        <w:jc w:val="both"/>
      </w:pPr>
    </w:p>
    <w:p w:rsidR="009666BF" w:rsidRPr="00443726" w:rsidRDefault="009666BF" w:rsidP="009666BF">
      <w:pPr>
        <w:ind w:firstLine="708"/>
        <w:jc w:val="both"/>
        <w:rPr>
          <w:b/>
          <w:u w:val="single"/>
        </w:rPr>
      </w:pPr>
      <w:r w:rsidRPr="00443726">
        <w:t xml:space="preserve"> </w:t>
      </w:r>
      <w:r w:rsidRPr="00443726">
        <w:rPr>
          <w:b/>
          <w:u w:val="single"/>
        </w:rPr>
        <w:t xml:space="preserve">Yapılan Müzakere ve Oylamada; </w:t>
      </w:r>
    </w:p>
    <w:p w:rsidR="009666BF" w:rsidRPr="00443726" w:rsidRDefault="009666BF" w:rsidP="009666BF">
      <w:pPr>
        <w:ind w:firstLine="708"/>
        <w:jc w:val="both"/>
        <w:rPr>
          <w:b/>
          <w:u w:val="single"/>
        </w:rPr>
      </w:pPr>
    </w:p>
    <w:p w:rsidR="009666BF" w:rsidRDefault="009666BF" w:rsidP="009666BF">
      <w:pPr>
        <w:ind w:firstLine="708"/>
        <w:jc w:val="both"/>
      </w:pPr>
      <w:proofErr w:type="spellStart"/>
      <w:r w:rsidRPr="00792FF4">
        <w:rPr>
          <w:sz w:val="22"/>
          <w:szCs w:val="22"/>
          <w:lang w:eastAsia="en-US"/>
        </w:rPr>
        <w:t>Ali’s</w:t>
      </w:r>
      <w:proofErr w:type="spellEnd"/>
      <w:r w:rsidRPr="00792FF4">
        <w:rPr>
          <w:sz w:val="22"/>
          <w:szCs w:val="22"/>
          <w:lang w:eastAsia="en-US"/>
        </w:rPr>
        <w:t xml:space="preserve"> Ajansının </w:t>
      </w:r>
      <w:r>
        <w:t xml:space="preserve">Belediyemize vermiş olduğu </w:t>
      </w:r>
      <w:proofErr w:type="gramStart"/>
      <w:r>
        <w:t>26/01/2016</w:t>
      </w:r>
      <w:proofErr w:type="gramEnd"/>
      <w:r>
        <w:t xml:space="preserve"> tarihli dilekçesine istinaden </w:t>
      </w:r>
      <w:r w:rsidRPr="00792FF4">
        <w:rPr>
          <w:sz w:val="22"/>
          <w:szCs w:val="22"/>
          <w:lang w:eastAsia="en-US"/>
        </w:rPr>
        <w:t>kullanım hakkının</w:t>
      </w:r>
      <w:r>
        <w:t xml:space="preserve"> 5393 sayılı kanunun 18. Maddesinin (e) bendi gereğince Belediyemiz sınırları içerisindeki billboardları resmi ve özel günlerde Belediye hizmetlerinde kullandırmak, mevcut billboardların iyileştirmesi ve ilave billboardların oluşturulmasını sağlamak, billboardlara asılan reklamlardan Belediyemize ilan ve reklam vergisini ödemek kaydıyla 7 yıllığına </w:t>
      </w:r>
      <w:proofErr w:type="spellStart"/>
      <w:r w:rsidRPr="00792FF4">
        <w:rPr>
          <w:sz w:val="22"/>
          <w:szCs w:val="22"/>
          <w:lang w:eastAsia="en-US"/>
        </w:rPr>
        <w:t>Ali’s</w:t>
      </w:r>
      <w:proofErr w:type="spellEnd"/>
      <w:r w:rsidRPr="00792FF4">
        <w:rPr>
          <w:sz w:val="22"/>
          <w:szCs w:val="22"/>
          <w:lang w:eastAsia="en-US"/>
        </w:rPr>
        <w:t xml:space="preserve"> Ajansın</w:t>
      </w:r>
      <w:r>
        <w:rPr>
          <w:sz w:val="22"/>
          <w:szCs w:val="22"/>
          <w:lang w:eastAsia="en-US"/>
        </w:rPr>
        <w:t xml:space="preserve">a </w:t>
      </w:r>
      <w:r>
        <w:t xml:space="preserve">verilmesine ve </w:t>
      </w:r>
      <w:proofErr w:type="spellStart"/>
      <w:r>
        <w:rPr>
          <w:sz w:val="22"/>
          <w:szCs w:val="22"/>
          <w:lang w:eastAsia="en-US"/>
        </w:rPr>
        <w:t>Ali’s</w:t>
      </w:r>
      <w:proofErr w:type="spellEnd"/>
      <w:r>
        <w:rPr>
          <w:sz w:val="22"/>
          <w:szCs w:val="22"/>
          <w:lang w:eastAsia="en-US"/>
        </w:rPr>
        <w:t xml:space="preserve"> Ajansı</w:t>
      </w:r>
      <w:r w:rsidRPr="00792FF4">
        <w:rPr>
          <w:sz w:val="22"/>
          <w:szCs w:val="22"/>
          <w:lang w:eastAsia="en-US"/>
        </w:rPr>
        <w:t xml:space="preserve"> </w:t>
      </w:r>
      <w:r>
        <w:t>ile sözleşme yapmak için Belediye Başkanına veya görevlendireceği bir memura yetki verilmesine;</w:t>
      </w:r>
    </w:p>
    <w:p w:rsidR="009666BF" w:rsidRPr="00443726" w:rsidRDefault="009666BF" w:rsidP="009666BF">
      <w:pPr>
        <w:jc w:val="both"/>
      </w:pPr>
    </w:p>
    <w:p w:rsidR="009666BF" w:rsidRPr="00443726" w:rsidRDefault="009666BF" w:rsidP="009666BF">
      <w:pPr>
        <w:ind w:firstLine="708"/>
        <w:jc w:val="both"/>
      </w:pPr>
      <w:r>
        <w:t xml:space="preserve">5393 sayılı Belediye Kanunun 18. </w:t>
      </w:r>
      <w:r w:rsidRPr="00443726">
        <w:t xml:space="preserve">Maddesi gereğince </w:t>
      </w:r>
      <w:proofErr w:type="gramStart"/>
      <w:r w:rsidRPr="00443726">
        <w:t>01/02/2016</w:t>
      </w:r>
      <w:proofErr w:type="gramEnd"/>
      <w:r w:rsidRPr="00443726">
        <w:t xml:space="preserve"> tarihinde oy birliği ile karar verildi.</w:t>
      </w:r>
    </w:p>
    <w:p w:rsidR="009666BF" w:rsidRPr="00EF13B5" w:rsidRDefault="009666BF" w:rsidP="009666BF">
      <w:pPr>
        <w:ind w:firstLine="708"/>
        <w:jc w:val="both"/>
        <w:rPr>
          <w:sz w:val="22"/>
          <w:szCs w:val="22"/>
        </w:rPr>
      </w:pPr>
    </w:p>
    <w:p w:rsidR="009666BF" w:rsidRDefault="009666BF" w:rsidP="009666BF">
      <w:pPr>
        <w:ind w:firstLine="708"/>
        <w:jc w:val="both"/>
        <w:rPr>
          <w:b/>
          <w:u w:val="single"/>
        </w:rPr>
      </w:pPr>
    </w:p>
    <w:p w:rsidR="00A715E2" w:rsidRDefault="00A715E2" w:rsidP="00A715E2">
      <w:pPr>
        <w:jc w:val="both"/>
        <w:rPr>
          <w:b/>
          <w:u w:val="single"/>
        </w:rPr>
      </w:pPr>
    </w:p>
    <w:p w:rsidR="0021664E" w:rsidRPr="00D07675" w:rsidRDefault="0021664E" w:rsidP="0021664E">
      <w:pPr>
        <w:ind w:firstLine="708"/>
        <w:jc w:val="both"/>
        <w:rPr>
          <w:bCs/>
          <w:lang w:eastAsia="en-US"/>
        </w:rPr>
      </w:pPr>
    </w:p>
    <w:p w:rsidR="0021664E" w:rsidRPr="00D07675" w:rsidRDefault="0021664E" w:rsidP="0021664E">
      <w:pPr>
        <w:jc w:val="both"/>
        <w:rPr>
          <w:b/>
          <w:u w:val="single"/>
        </w:rPr>
      </w:pPr>
    </w:p>
    <w:p w:rsidR="0021664E" w:rsidRPr="00D07675" w:rsidRDefault="0021664E" w:rsidP="0021664E">
      <w:pPr>
        <w:ind w:firstLine="708"/>
        <w:jc w:val="both"/>
      </w:pPr>
    </w:p>
    <w:tbl>
      <w:tblPr>
        <w:tblW w:w="0" w:type="auto"/>
        <w:tblLook w:val="01E0" w:firstRow="1" w:lastRow="1" w:firstColumn="1" w:lastColumn="1" w:noHBand="0" w:noVBand="0"/>
      </w:tblPr>
      <w:tblGrid>
        <w:gridCol w:w="2660"/>
        <w:gridCol w:w="4111"/>
        <w:gridCol w:w="2724"/>
      </w:tblGrid>
      <w:tr w:rsidR="0021664E" w:rsidRPr="00D07675" w:rsidTr="00635954">
        <w:tc>
          <w:tcPr>
            <w:tcW w:w="2660" w:type="dxa"/>
            <w:hideMark/>
          </w:tcPr>
          <w:p w:rsidR="0021664E" w:rsidRPr="00D07675" w:rsidRDefault="0021664E">
            <w:pPr>
              <w:spacing w:line="276" w:lineRule="auto"/>
              <w:jc w:val="center"/>
              <w:rPr>
                <w:lang w:eastAsia="en-US"/>
              </w:rPr>
            </w:pPr>
            <w:r w:rsidRPr="00D07675">
              <w:rPr>
                <w:lang w:eastAsia="en-US"/>
              </w:rPr>
              <w:t>Zekeriya KARAYOL</w:t>
            </w:r>
          </w:p>
        </w:tc>
        <w:tc>
          <w:tcPr>
            <w:tcW w:w="4111" w:type="dxa"/>
            <w:hideMark/>
          </w:tcPr>
          <w:p w:rsidR="0021664E" w:rsidRPr="00D07675" w:rsidRDefault="0021664E">
            <w:pPr>
              <w:spacing w:line="276" w:lineRule="auto"/>
              <w:jc w:val="center"/>
              <w:rPr>
                <w:lang w:eastAsia="en-US"/>
              </w:rPr>
            </w:pPr>
            <w:r w:rsidRPr="00D07675">
              <w:rPr>
                <w:lang w:eastAsia="en-US"/>
              </w:rPr>
              <w:t>Mehmet BALABAN</w:t>
            </w:r>
          </w:p>
        </w:tc>
        <w:tc>
          <w:tcPr>
            <w:tcW w:w="2724" w:type="dxa"/>
            <w:hideMark/>
          </w:tcPr>
          <w:p w:rsidR="0021664E" w:rsidRPr="00D07675" w:rsidRDefault="00055515">
            <w:pPr>
              <w:spacing w:line="276" w:lineRule="auto"/>
              <w:jc w:val="center"/>
              <w:rPr>
                <w:lang w:eastAsia="en-US"/>
              </w:rPr>
            </w:pPr>
            <w:r w:rsidRPr="00D07675">
              <w:rPr>
                <w:lang w:eastAsia="en-US"/>
              </w:rPr>
              <w:t>Mustafa EKİZOĞLU</w:t>
            </w:r>
          </w:p>
        </w:tc>
      </w:tr>
      <w:tr w:rsidR="0021664E" w:rsidRPr="00D07675" w:rsidTr="00635954">
        <w:tc>
          <w:tcPr>
            <w:tcW w:w="2660" w:type="dxa"/>
            <w:hideMark/>
          </w:tcPr>
          <w:p w:rsidR="0021664E" w:rsidRPr="00D07675" w:rsidRDefault="0021664E">
            <w:pPr>
              <w:spacing w:line="276" w:lineRule="auto"/>
              <w:jc w:val="center"/>
              <w:rPr>
                <w:lang w:eastAsia="en-US"/>
              </w:rPr>
            </w:pPr>
            <w:r w:rsidRPr="00D07675">
              <w:rPr>
                <w:lang w:eastAsia="en-US"/>
              </w:rPr>
              <w:t>Belediye Başkanı</w:t>
            </w:r>
          </w:p>
        </w:tc>
        <w:tc>
          <w:tcPr>
            <w:tcW w:w="4111" w:type="dxa"/>
            <w:hideMark/>
          </w:tcPr>
          <w:p w:rsidR="0021664E" w:rsidRPr="00D07675" w:rsidRDefault="0021664E">
            <w:pPr>
              <w:spacing w:line="276" w:lineRule="auto"/>
              <w:jc w:val="center"/>
              <w:rPr>
                <w:lang w:eastAsia="en-US"/>
              </w:rPr>
            </w:pPr>
            <w:r w:rsidRPr="00D07675">
              <w:rPr>
                <w:lang w:eastAsia="en-US"/>
              </w:rPr>
              <w:t xml:space="preserve">Meclis </w:t>
            </w:r>
            <w:proofErr w:type="gramStart"/>
            <w:r w:rsidRPr="00D07675">
              <w:rPr>
                <w:lang w:eastAsia="en-US"/>
              </w:rPr>
              <w:t>Katibi</w:t>
            </w:r>
            <w:proofErr w:type="gramEnd"/>
          </w:p>
        </w:tc>
        <w:tc>
          <w:tcPr>
            <w:tcW w:w="2724" w:type="dxa"/>
            <w:hideMark/>
          </w:tcPr>
          <w:p w:rsidR="0021664E" w:rsidRPr="00D07675" w:rsidRDefault="0021664E">
            <w:pPr>
              <w:spacing w:line="276" w:lineRule="auto"/>
              <w:jc w:val="center"/>
              <w:rPr>
                <w:lang w:eastAsia="en-US"/>
              </w:rPr>
            </w:pPr>
            <w:r w:rsidRPr="00D07675">
              <w:rPr>
                <w:lang w:eastAsia="en-US"/>
              </w:rPr>
              <w:t xml:space="preserve">Meclis </w:t>
            </w:r>
            <w:proofErr w:type="gramStart"/>
            <w:r w:rsidRPr="00D07675">
              <w:rPr>
                <w:lang w:eastAsia="en-US"/>
              </w:rPr>
              <w:t>Katibi</w:t>
            </w:r>
            <w:proofErr w:type="gramEnd"/>
          </w:p>
        </w:tc>
      </w:tr>
    </w:tbl>
    <w:p w:rsidR="0021664E" w:rsidRPr="00D07675" w:rsidRDefault="0021664E" w:rsidP="0021664E">
      <w:pPr>
        <w:ind w:firstLine="708"/>
        <w:jc w:val="both"/>
      </w:pPr>
    </w:p>
    <w:p w:rsidR="00DD4131" w:rsidRPr="00D07675" w:rsidRDefault="00DD4131" w:rsidP="001B791C">
      <w:pPr>
        <w:jc w:val="center"/>
        <w:rPr>
          <w:b/>
        </w:rPr>
      </w:pPr>
    </w:p>
    <w:sectPr w:rsidR="00DD4131" w:rsidRPr="00D07675" w:rsidSect="008127A6">
      <w:pgSz w:w="11906" w:h="16838"/>
      <w:pgMar w:top="238" w:right="567" w:bottom="41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135"/>
    <w:multiLevelType w:val="hybridMultilevel"/>
    <w:tmpl w:val="45008F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3803C4"/>
    <w:multiLevelType w:val="hybridMultilevel"/>
    <w:tmpl w:val="669C0748"/>
    <w:lvl w:ilvl="0" w:tplc="BCF48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8E3F1C"/>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A6293"/>
    <w:multiLevelType w:val="hybridMultilevel"/>
    <w:tmpl w:val="B51CA1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1DA169B"/>
    <w:multiLevelType w:val="hybridMultilevel"/>
    <w:tmpl w:val="C5D86EA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1B222036"/>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BE84275"/>
    <w:multiLevelType w:val="hybridMultilevel"/>
    <w:tmpl w:val="9BF82A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D7A7888"/>
    <w:multiLevelType w:val="hybridMultilevel"/>
    <w:tmpl w:val="B22262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0">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9752E97"/>
    <w:multiLevelType w:val="hybridMultilevel"/>
    <w:tmpl w:val="815404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9DF7907"/>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B4358FD"/>
    <w:multiLevelType w:val="hybridMultilevel"/>
    <w:tmpl w:val="12385E86"/>
    <w:lvl w:ilvl="0" w:tplc="8350264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22F6A5B"/>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34D421F"/>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7F20087"/>
    <w:multiLevelType w:val="hybridMultilevel"/>
    <w:tmpl w:val="6BA897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4AC2BE4"/>
    <w:multiLevelType w:val="hybridMultilevel"/>
    <w:tmpl w:val="1ADE03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EA191D"/>
    <w:multiLevelType w:val="hybridMultilevel"/>
    <w:tmpl w:val="1E8E8746"/>
    <w:lvl w:ilvl="0" w:tplc="1D98D60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B622C7B"/>
    <w:multiLevelType w:val="hybridMultilevel"/>
    <w:tmpl w:val="C80C2ACA"/>
    <w:lvl w:ilvl="0" w:tplc="84BA44E0">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23">
    <w:nsid w:val="4FF40D75"/>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0B75168"/>
    <w:multiLevelType w:val="hybridMultilevel"/>
    <w:tmpl w:val="8454F1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183670A"/>
    <w:multiLevelType w:val="hybridMultilevel"/>
    <w:tmpl w:val="5C4E93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5A55856"/>
    <w:multiLevelType w:val="hybridMultilevel"/>
    <w:tmpl w:val="273459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2B160C6"/>
    <w:multiLevelType w:val="hybridMultilevel"/>
    <w:tmpl w:val="88D83F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35F75C0"/>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9E24C1B"/>
    <w:multiLevelType w:val="hybridMultilevel"/>
    <w:tmpl w:val="57B2A2BA"/>
    <w:lvl w:ilvl="0" w:tplc="12361636">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nsid w:val="6B532974"/>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D0079A1"/>
    <w:multiLevelType w:val="hybridMultilevel"/>
    <w:tmpl w:val="BCF22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D46747C"/>
    <w:multiLevelType w:val="hybridMultilevel"/>
    <w:tmpl w:val="AA6A3A8E"/>
    <w:lvl w:ilvl="0" w:tplc="6D56155C">
      <w:start w:val="3"/>
      <w:numFmt w:val="upperLetter"/>
      <w:lvlText w:val="%1)"/>
      <w:lvlJc w:val="left"/>
      <w:pPr>
        <w:ind w:left="644" w:hanging="360"/>
      </w:p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abstractNum w:abstractNumId="33">
    <w:nsid w:val="6F987944"/>
    <w:multiLevelType w:val="hybridMultilevel"/>
    <w:tmpl w:val="7B8662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1DC4E79"/>
    <w:multiLevelType w:val="hybridMultilevel"/>
    <w:tmpl w:val="7CE8561A"/>
    <w:lvl w:ilvl="0" w:tplc="D43C9D98">
      <w:start w:val="1"/>
      <w:numFmt w:val="upp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35">
    <w:nsid w:val="76AF5D69"/>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79974C8"/>
    <w:multiLevelType w:val="hybridMultilevel"/>
    <w:tmpl w:val="AB7405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9E761CF"/>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DE16581"/>
    <w:multiLevelType w:val="hybridMultilevel"/>
    <w:tmpl w:val="AE465E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EC52243"/>
    <w:multiLevelType w:val="hybridMultilevel"/>
    <w:tmpl w:val="466AAF3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num>
  <w:num w:numId="2">
    <w:abstractNumId w:val="19"/>
  </w:num>
  <w:num w:numId="3">
    <w:abstractNumId w:val="15"/>
  </w:num>
  <w:num w:numId="4">
    <w:abstractNumId w:val="1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33"/>
  </w:num>
  <w:num w:numId="12">
    <w:abstractNumId w:val="24"/>
  </w:num>
  <w:num w:numId="13">
    <w:abstractNumId w:val="31"/>
  </w:num>
  <w:num w:numId="14">
    <w:abstractNumId w:val="8"/>
  </w:num>
  <w:num w:numId="15">
    <w:abstractNumId w:val="4"/>
  </w:num>
  <w:num w:numId="16">
    <w:abstractNumId w:val="27"/>
  </w:num>
  <w:num w:numId="17">
    <w:abstractNumId w:val="18"/>
  </w:num>
  <w:num w:numId="18">
    <w:abstractNumId w:val="26"/>
  </w:num>
  <w:num w:numId="19">
    <w:abstractNumId w:val="11"/>
  </w:num>
  <w:num w:numId="20">
    <w:abstractNumId w:val="38"/>
  </w:num>
  <w:num w:numId="21">
    <w:abstractNumId w:val="0"/>
  </w:num>
  <w:num w:numId="22">
    <w:abstractNumId w:val="36"/>
  </w:num>
  <w:num w:numId="23">
    <w:abstractNumId w:val="7"/>
  </w:num>
  <w:num w:numId="24">
    <w:abstractNumId w:val="12"/>
  </w:num>
  <w:num w:numId="25">
    <w:abstractNumId w:val="16"/>
  </w:num>
  <w:num w:numId="26">
    <w:abstractNumId w:val="23"/>
  </w:num>
  <w:num w:numId="27">
    <w:abstractNumId w:val="1"/>
  </w:num>
  <w:num w:numId="28">
    <w:abstractNumId w:val="25"/>
  </w:num>
  <w:num w:numId="29">
    <w:abstractNumId w:val="35"/>
  </w:num>
  <w:num w:numId="30">
    <w:abstractNumId w:val="20"/>
  </w:num>
  <w:num w:numId="31">
    <w:abstractNumId w:val="28"/>
  </w:num>
  <w:num w:numId="32">
    <w:abstractNumId w:val="30"/>
  </w:num>
  <w:num w:numId="33">
    <w:abstractNumId w:val="6"/>
  </w:num>
  <w:num w:numId="34">
    <w:abstractNumId w:val="14"/>
  </w:num>
  <w:num w:numId="35">
    <w:abstractNumId w:val="3"/>
  </w:num>
  <w:num w:numId="36">
    <w:abstractNumId w:val="37"/>
  </w:num>
  <w:num w:numId="37">
    <w:abstractNumId w:val="21"/>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150DC"/>
    <w:rsid w:val="00023153"/>
    <w:rsid w:val="00036BB0"/>
    <w:rsid w:val="00055515"/>
    <w:rsid w:val="000707A2"/>
    <w:rsid w:val="00091DE2"/>
    <w:rsid w:val="00097C71"/>
    <w:rsid w:val="000F7ACA"/>
    <w:rsid w:val="00163A49"/>
    <w:rsid w:val="0019012A"/>
    <w:rsid w:val="001A193E"/>
    <w:rsid w:val="001B791C"/>
    <w:rsid w:val="00206177"/>
    <w:rsid w:val="0021664E"/>
    <w:rsid w:val="00237B68"/>
    <w:rsid w:val="00250DA4"/>
    <w:rsid w:val="00256B85"/>
    <w:rsid w:val="00281D6A"/>
    <w:rsid w:val="002D5FF8"/>
    <w:rsid w:val="0030784F"/>
    <w:rsid w:val="00325130"/>
    <w:rsid w:val="00340913"/>
    <w:rsid w:val="003A16CC"/>
    <w:rsid w:val="00440295"/>
    <w:rsid w:val="004573E3"/>
    <w:rsid w:val="004701E4"/>
    <w:rsid w:val="004A5BEA"/>
    <w:rsid w:val="005058C1"/>
    <w:rsid w:val="005347EF"/>
    <w:rsid w:val="00593F20"/>
    <w:rsid w:val="005B2ACB"/>
    <w:rsid w:val="006108C1"/>
    <w:rsid w:val="006257FD"/>
    <w:rsid w:val="00626B8D"/>
    <w:rsid w:val="00635954"/>
    <w:rsid w:val="00651263"/>
    <w:rsid w:val="00665F11"/>
    <w:rsid w:val="00670B57"/>
    <w:rsid w:val="006A3709"/>
    <w:rsid w:val="006F445B"/>
    <w:rsid w:val="00746672"/>
    <w:rsid w:val="00772383"/>
    <w:rsid w:val="008127A6"/>
    <w:rsid w:val="0084709C"/>
    <w:rsid w:val="0086281A"/>
    <w:rsid w:val="008C61BA"/>
    <w:rsid w:val="008D1AC5"/>
    <w:rsid w:val="008D6DDF"/>
    <w:rsid w:val="00900CA9"/>
    <w:rsid w:val="00930FCC"/>
    <w:rsid w:val="009666BF"/>
    <w:rsid w:val="009B1F4A"/>
    <w:rsid w:val="009F354C"/>
    <w:rsid w:val="00A0044B"/>
    <w:rsid w:val="00A2335A"/>
    <w:rsid w:val="00A715E2"/>
    <w:rsid w:val="00A75BD7"/>
    <w:rsid w:val="00A808BA"/>
    <w:rsid w:val="00A87C16"/>
    <w:rsid w:val="00AA053D"/>
    <w:rsid w:val="00AD3593"/>
    <w:rsid w:val="00B11B92"/>
    <w:rsid w:val="00B52F12"/>
    <w:rsid w:val="00B70FBA"/>
    <w:rsid w:val="00BD480A"/>
    <w:rsid w:val="00C37F12"/>
    <w:rsid w:val="00C64A32"/>
    <w:rsid w:val="00CB7F3A"/>
    <w:rsid w:val="00CD08EB"/>
    <w:rsid w:val="00D016F6"/>
    <w:rsid w:val="00D07675"/>
    <w:rsid w:val="00D121AB"/>
    <w:rsid w:val="00D4125E"/>
    <w:rsid w:val="00D509F4"/>
    <w:rsid w:val="00D91DC5"/>
    <w:rsid w:val="00D955AE"/>
    <w:rsid w:val="00DD3DC3"/>
    <w:rsid w:val="00DD4131"/>
    <w:rsid w:val="00E411DF"/>
    <w:rsid w:val="00E538CB"/>
    <w:rsid w:val="00EB27DA"/>
    <w:rsid w:val="00F47752"/>
    <w:rsid w:val="00F54F81"/>
    <w:rsid w:val="00F75625"/>
    <w:rsid w:val="00F80532"/>
    <w:rsid w:val="00F8227E"/>
    <w:rsid w:val="00F932A2"/>
    <w:rsid w:val="00FB4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semiHidden/>
    <w:unhideWhenUsed/>
    <w:rsid w:val="00055515"/>
    <w:rPr>
      <w:color w:val="3B6197"/>
      <w:u w:val="single"/>
    </w:rPr>
  </w:style>
  <w:style w:type="character" w:styleId="zlenenKpr">
    <w:name w:val="FollowedHyperlink"/>
    <w:uiPriority w:val="99"/>
    <w:semiHidden/>
    <w:unhideWhenUsed/>
    <w:rsid w:val="00055515"/>
    <w:rPr>
      <w:color w:val="800080"/>
      <w:u w:val="single"/>
    </w:rPr>
  </w:style>
  <w:style w:type="paragraph" w:styleId="stbilgi">
    <w:name w:val="header"/>
    <w:basedOn w:val="Normal"/>
    <w:link w:val="s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semiHidden/>
    <w:rsid w:val="00055515"/>
    <w:rPr>
      <w:rFonts w:ascii="Calibri" w:eastAsia="Calibri" w:hAnsi="Calibri" w:cs="Times New Roman"/>
    </w:rPr>
  </w:style>
  <w:style w:type="paragraph" w:styleId="Altbilgi">
    <w:name w:val="footer"/>
    <w:basedOn w:val="Normal"/>
    <w:link w:val="Al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semiHidden/>
    <w:rsid w:val="00055515"/>
    <w:rPr>
      <w:rFonts w:ascii="Calibri" w:eastAsia="Calibri" w:hAnsi="Calibri" w:cs="Times New Roman"/>
    </w:rPr>
  </w:style>
  <w:style w:type="character" w:customStyle="1" w:styleId="AralkYokChar">
    <w:name w:val="Aralık Yok Char"/>
    <w:link w:val="AralkYok"/>
    <w:uiPriority w:val="99"/>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99"/>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spot">
    <w:name w:val="spot"/>
    <w:rsid w:val="00250DA4"/>
  </w:style>
  <w:style w:type="paragraph" w:styleId="Dzeltme">
    <w:name w:val="Revision"/>
    <w:uiPriority w:val="99"/>
    <w:semiHidden/>
    <w:rsid w:val="00163A49"/>
    <w:pPr>
      <w:spacing w:after="0" w:line="240" w:lineRule="auto"/>
    </w:pPr>
    <w:rPr>
      <w:rFonts w:ascii="Calibri" w:eastAsia="Calibri" w:hAnsi="Calibri" w:cs="Times New Roman"/>
    </w:rPr>
  </w:style>
  <w:style w:type="paragraph" w:customStyle="1" w:styleId="3-normalyaz">
    <w:name w:val="3-normalyaz"/>
    <w:basedOn w:val="Normal"/>
    <w:uiPriority w:val="99"/>
    <w:rsid w:val="00163A49"/>
    <w:pPr>
      <w:spacing w:before="100" w:beforeAutospacing="1" w:after="100" w:afterAutospacing="1"/>
    </w:pPr>
  </w:style>
  <w:style w:type="character" w:customStyle="1" w:styleId="GvdemetniKaln">
    <w:name w:val="Gövde metni + Kalın"/>
    <w:basedOn w:val="Gvdemetni0"/>
    <w:rsid w:val="00163A49"/>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Calibri105pt">
    <w:name w:val="Gövde metni + Calibri;10;5 pt"/>
    <w:rsid w:val="009666BF"/>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semiHidden/>
    <w:unhideWhenUsed/>
    <w:rsid w:val="00055515"/>
    <w:rPr>
      <w:color w:val="3B6197"/>
      <w:u w:val="single"/>
    </w:rPr>
  </w:style>
  <w:style w:type="character" w:styleId="zlenenKpr">
    <w:name w:val="FollowedHyperlink"/>
    <w:uiPriority w:val="99"/>
    <w:semiHidden/>
    <w:unhideWhenUsed/>
    <w:rsid w:val="00055515"/>
    <w:rPr>
      <w:color w:val="800080"/>
      <w:u w:val="single"/>
    </w:rPr>
  </w:style>
  <w:style w:type="paragraph" w:styleId="stbilgi">
    <w:name w:val="header"/>
    <w:basedOn w:val="Normal"/>
    <w:link w:val="s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semiHidden/>
    <w:rsid w:val="00055515"/>
    <w:rPr>
      <w:rFonts w:ascii="Calibri" w:eastAsia="Calibri" w:hAnsi="Calibri" w:cs="Times New Roman"/>
    </w:rPr>
  </w:style>
  <w:style w:type="paragraph" w:styleId="Altbilgi">
    <w:name w:val="footer"/>
    <w:basedOn w:val="Normal"/>
    <w:link w:val="Al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semiHidden/>
    <w:rsid w:val="00055515"/>
    <w:rPr>
      <w:rFonts w:ascii="Calibri" w:eastAsia="Calibri" w:hAnsi="Calibri" w:cs="Times New Roman"/>
    </w:rPr>
  </w:style>
  <w:style w:type="character" w:customStyle="1" w:styleId="AralkYokChar">
    <w:name w:val="Aralık Yok Char"/>
    <w:link w:val="AralkYok"/>
    <w:uiPriority w:val="99"/>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99"/>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spot">
    <w:name w:val="spot"/>
    <w:rsid w:val="00250DA4"/>
  </w:style>
  <w:style w:type="paragraph" w:styleId="Dzeltme">
    <w:name w:val="Revision"/>
    <w:uiPriority w:val="99"/>
    <w:semiHidden/>
    <w:rsid w:val="00163A49"/>
    <w:pPr>
      <w:spacing w:after="0" w:line="240" w:lineRule="auto"/>
    </w:pPr>
    <w:rPr>
      <w:rFonts w:ascii="Calibri" w:eastAsia="Calibri" w:hAnsi="Calibri" w:cs="Times New Roman"/>
    </w:rPr>
  </w:style>
  <w:style w:type="paragraph" w:customStyle="1" w:styleId="3-normalyaz">
    <w:name w:val="3-normalyaz"/>
    <w:basedOn w:val="Normal"/>
    <w:uiPriority w:val="99"/>
    <w:rsid w:val="00163A49"/>
    <w:pPr>
      <w:spacing w:before="100" w:beforeAutospacing="1" w:after="100" w:afterAutospacing="1"/>
    </w:pPr>
  </w:style>
  <w:style w:type="character" w:customStyle="1" w:styleId="GvdemetniKaln">
    <w:name w:val="Gövde metni + Kalın"/>
    <w:basedOn w:val="Gvdemetni0"/>
    <w:rsid w:val="00163A49"/>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Calibri105pt">
    <w:name w:val="Gövde metni + Calibri;10;5 pt"/>
    <w:rsid w:val="009666BF"/>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53467993">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673263814">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26744418">
      <w:bodyDiv w:val="1"/>
      <w:marLeft w:val="0"/>
      <w:marRight w:val="0"/>
      <w:marTop w:val="0"/>
      <w:marBottom w:val="0"/>
      <w:divBdr>
        <w:top w:val="none" w:sz="0" w:space="0" w:color="auto"/>
        <w:left w:val="none" w:sz="0" w:space="0" w:color="auto"/>
        <w:bottom w:val="none" w:sz="0" w:space="0" w:color="auto"/>
        <w:right w:val="none" w:sz="0" w:space="0" w:color="auto"/>
      </w:divBdr>
    </w:div>
    <w:div w:id="843282454">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866025402">
      <w:bodyDiv w:val="1"/>
      <w:marLeft w:val="0"/>
      <w:marRight w:val="0"/>
      <w:marTop w:val="0"/>
      <w:marBottom w:val="0"/>
      <w:divBdr>
        <w:top w:val="none" w:sz="0" w:space="0" w:color="auto"/>
        <w:left w:val="none" w:sz="0" w:space="0" w:color="auto"/>
        <w:bottom w:val="none" w:sz="0" w:space="0" w:color="auto"/>
        <w:right w:val="none" w:sz="0" w:space="0" w:color="auto"/>
      </w:divBdr>
    </w:div>
    <w:div w:id="998314303">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117027011">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289512644">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24687490">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22353676">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668826686">
      <w:bodyDiv w:val="1"/>
      <w:marLeft w:val="0"/>
      <w:marRight w:val="0"/>
      <w:marTop w:val="0"/>
      <w:marBottom w:val="0"/>
      <w:divBdr>
        <w:top w:val="none" w:sz="0" w:space="0" w:color="auto"/>
        <w:left w:val="none" w:sz="0" w:space="0" w:color="auto"/>
        <w:bottom w:val="none" w:sz="0" w:space="0" w:color="auto"/>
        <w:right w:val="none" w:sz="0" w:space="0" w:color="auto"/>
      </w:divBdr>
    </w:div>
    <w:div w:id="1709187210">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734738011">
      <w:bodyDiv w:val="1"/>
      <w:marLeft w:val="0"/>
      <w:marRight w:val="0"/>
      <w:marTop w:val="0"/>
      <w:marBottom w:val="0"/>
      <w:divBdr>
        <w:top w:val="none" w:sz="0" w:space="0" w:color="auto"/>
        <w:left w:val="none" w:sz="0" w:space="0" w:color="auto"/>
        <w:bottom w:val="none" w:sz="0" w:space="0" w:color="auto"/>
        <w:right w:val="none" w:sz="0" w:space="0" w:color="auto"/>
      </w:divBdr>
    </w:div>
    <w:div w:id="180538827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873297894">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 w:id="2054227746">
      <w:bodyDiv w:val="1"/>
      <w:marLeft w:val="0"/>
      <w:marRight w:val="0"/>
      <w:marTop w:val="0"/>
      <w:marBottom w:val="0"/>
      <w:divBdr>
        <w:top w:val="none" w:sz="0" w:space="0" w:color="auto"/>
        <w:left w:val="none" w:sz="0" w:space="0" w:color="auto"/>
        <w:bottom w:val="none" w:sz="0" w:space="0" w:color="auto"/>
        <w:right w:val="none" w:sz="0" w:space="0" w:color="auto"/>
      </w:divBdr>
    </w:div>
    <w:div w:id="2117676663">
      <w:bodyDiv w:val="1"/>
      <w:marLeft w:val="0"/>
      <w:marRight w:val="0"/>
      <w:marTop w:val="0"/>
      <w:marBottom w:val="0"/>
      <w:divBdr>
        <w:top w:val="none" w:sz="0" w:space="0" w:color="auto"/>
        <w:left w:val="none" w:sz="0" w:space="0" w:color="auto"/>
        <w:bottom w:val="none" w:sz="0" w:space="0" w:color="auto"/>
        <w:right w:val="none" w:sz="0" w:space="0" w:color="auto"/>
      </w:divBdr>
    </w:div>
    <w:div w:id="213683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EECC7-8B1B-4128-A3AF-284B41610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5352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3</cp:revision>
  <dcterms:created xsi:type="dcterms:W3CDTF">2016-02-01T09:47:00Z</dcterms:created>
  <dcterms:modified xsi:type="dcterms:W3CDTF">2016-02-03T08:47:00Z</dcterms:modified>
</cp:coreProperties>
</file>