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7414"/>
        <w:gridCol w:w="1276"/>
      </w:tblGrid>
      <w:tr w:rsidR="0007383C" w:rsidRPr="0086281A" w:rsidTr="00146C75">
        <w:tc>
          <w:tcPr>
            <w:tcW w:w="1800" w:type="dxa"/>
          </w:tcPr>
          <w:p w:rsidR="0007383C" w:rsidRPr="0086281A" w:rsidRDefault="0007383C" w:rsidP="00C8782B">
            <w:r>
              <w:rPr>
                <w:noProof/>
              </w:rPr>
              <w:drawing>
                <wp:inline distT="0" distB="0" distL="0" distR="0" wp14:anchorId="1387BD06" wp14:editId="596B4700">
                  <wp:extent cx="775411" cy="687629"/>
                  <wp:effectExtent l="0" t="0" r="5715" b="0"/>
                  <wp:docPr id="1" name="Resim 1" descr="C:\Users\MEHMET~1\AppData\Local\Temp\Rar$DIa0.140\İncesu Belediyesi Logo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MEHMET~1\AppData\Local\Temp\Rar$DIa0.140\İncesu Belediyesi Logo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074" cy="688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vAlign w:val="center"/>
          </w:tcPr>
          <w:p w:rsidR="0007383C" w:rsidRPr="00146C75" w:rsidRDefault="0007383C" w:rsidP="0007383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146C75">
              <w:rPr>
                <w:rFonts w:ascii="Arial Black" w:hAnsi="Arial Black"/>
                <w:sz w:val="28"/>
                <w:szCs w:val="28"/>
              </w:rPr>
              <w:t>T.C.</w:t>
            </w:r>
          </w:p>
          <w:p w:rsidR="0007383C" w:rsidRPr="00146C75" w:rsidRDefault="0007383C" w:rsidP="0007383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146C75">
              <w:rPr>
                <w:rFonts w:ascii="Arial Black" w:hAnsi="Arial Black"/>
                <w:sz w:val="28"/>
                <w:szCs w:val="28"/>
              </w:rPr>
              <w:t>İNCESU BELEDİYE BAŞKANLIĞI</w:t>
            </w:r>
          </w:p>
          <w:p w:rsidR="0007383C" w:rsidRPr="0086281A" w:rsidRDefault="0007383C" w:rsidP="0007383C">
            <w:pPr>
              <w:jc w:val="center"/>
            </w:pPr>
            <w:r w:rsidRPr="00146C75">
              <w:rPr>
                <w:rFonts w:ascii="Arial Black" w:hAnsi="Arial Black"/>
                <w:sz w:val="28"/>
                <w:szCs w:val="28"/>
              </w:rPr>
              <w:t>Yazı İşleri Müdürlüğü</w:t>
            </w:r>
          </w:p>
        </w:tc>
        <w:tc>
          <w:tcPr>
            <w:tcW w:w="1276" w:type="dxa"/>
            <w:vAlign w:val="center"/>
          </w:tcPr>
          <w:p w:rsidR="0007383C" w:rsidRPr="0086281A" w:rsidRDefault="0007383C" w:rsidP="00C8782B">
            <w:pPr>
              <w:jc w:val="center"/>
            </w:pPr>
          </w:p>
        </w:tc>
      </w:tr>
    </w:tbl>
    <w:p w:rsidR="00146C75" w:rsidRDefault="00146C75" w:rsidP="0052612E">
      <w:pPr>
        <w:rPr>
          <w:b/>
        </w:rPr>
      </w:pPr>
    </w:p>
    <w:p w:rsidR="0007383C" w:rsidRPr="00D05F8A" w:rsidRDefault="00146C75" w:rsidP="00D05F8A">
      <w:pPr>
        <w:pStyle w:val="ListeParagraf"/>
        <w:numPr>
          <w:ilvl w:val="0"/>
          <w:numId w:val="23"/>
        </w:numPr>
        <w:jc w:val="center"/>
        <w:rPr>
          <w:b/>
        </w:rPr>
      </w:pPr>
      <w:r w:rsidRPr="00D05F8A">
        <w:rPr>
          <w:b/>
        </w:rPr>
        <w:t xml:space="preserve"> </w:t>
      </w:r>
      <w:r w:rsidR="002469AB">
        <w:rPr>
          <w:b/>
        </w:rPr>
        <w:t>KASIM</w:t>
      </w:r>
      <w:r w:rsidR="0007383C" w:rsidRPr="00D05F8A">
        <w:rPr>
          <w:b/>
        </w:rPr>
        <w:t xml:space="preserve"> AYI </w:t>
      </w:r>
    </w:p>
    <w:p w:rsidR="0007383C" w:rsidRPr="00D05F8A" w:rsidRDefault="002469AB" w:rsidP="00D05F8A">
      <w:pPr>
        <w:ind w:left="360"/>
        <w:jc w:val="center"/>
        <w:rPr>
          <w:b/>
        </w:rPr>
      </w:pPr>
      <w:r>
        <w:rPr>
          <w:b/>
        </w:rPr>
        <w:t>1</w:t>
      </w:r>
      <w:r w:rsidR="00D05F8A">
        <w:rPr>
          <w:b/>
        </w:rPr>
        <w:t>.</w:t>
      </w:r>
      <w:r w:rsidR="0007383C" w:rsidRPr="00D05F8A">
        <w:rPr>
          <w:b/>
        </w:rPr>
        <w:t>BİLEŞİM 1. OTURUM MECLİS KARAR ÖZETLERİ</w:t>
      </w:r>
    </w:p>
    <w:p w:rsidR="00146C75" w:rsidRPr="00146C75" w:rsidRDefault="00146C75" w:rsidP="00146C75">
      <w:pPr>
        <w:jc w:val="center"/>
        <w:rPr>
          <w:b/>
        </w:rPr>
      </w:pPr>
    </w:p>
    <w:p w:rsidR="0007383C" w:rsidRDefault="0007383C" w:rsidP="0007383C">
      <w:pPr>
        <w:jc w:val="center"/>
        <w:rPr>
          <w:b/>
        </w:rPr>
      </w:pPr>
      <w:r w:rsidRPr="0086281A">
        <w:rPr>
          <w:b/>
        </w:rPr>
        <w:t>Gündem Maddelerinin Görüşülmesine Geçildi;</w:t>
      </w:r>
    </w:p>
    <w:p w:rsidR="00146C75" w:rsidRDefault="00146C75" w:rsidP="0007383C">
      <w:pPr>
        <w:jc w:val="center"/>
        <w:rPr>
          <w:b/>
        </w:rPr>
      </w:pPr>
    </w:p>
    <w:p w:rsidR="0061616B" w:rsidRDefault="0061616B" w:rsidP="0061616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108: Gündemin birinci maddesi; </w:t>
      </w:r>
    </w:p>
    <w:p w:rsidR="0061616B" w:rsidRDefault="0061616B" w:rsidP="0061616B">
      <w:pPr>
        <w:pStyle w:val="KonuBal"/>
        <w:jc w:val="both"/>
        <w:rPr>
          <w:sz w:val="24"/>
          <w:szCs w:val="24"/>
        </w:rPr>
      </w:pPr>
    </w:p>
    <w:p w:rsidR="0061616B" w:rsidRDefault="0061616B" w:rsidP="0061616B">
      <w:pPr>
        <w:ind w:left="708"/>
        <w:jc w:val="both"/>
        <w:rPr>
          <w:b/>
          <w:u w:val="single"/>
        </w:rPr>
      </w:pPr>
      <w:r>
        <w:rPr>
          <w:b/>
          <w:u w:val="single"/>
        </w:rPr>
        <w:t>Gündemin Birinci Maddesi;</w:t>
      </w:r>
    </w:p>
    <w:p w:rsidR="0061616B" w:rsidRDefault="0061616B" w:rsidP="0061616B">
      <w:pPr>
        <w:ind w:firstLine="708"/>
        <w:jc w:val="both"/>
      </w:pPr>
    </w:p>
    <w:p w:rsidR="0061616B" w:rsidRDefault="0061616B" w:rsidP="0061616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61616B" w:rsidRDefault="0061616B" w:rsidP="0061616B">
      <w:r>
        <w:t xml:space="preserve">           Komisyonumuzca yapılan tetkik ve sonucunda; </w:t>
      </w:r>
    </w:p>
    <w:p w:rsidR="0061616B" w:rsidRDefault="0061616B" w:rsidP="006161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1521"/>
        <w:gridCol w:w="1677"/>
        <w:gridCol w:w="1677"/>
      </w:tblGrid>
      <w:tr w:rsidR="0061616B" w:rsidTr="006161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S.N.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Gelir Türü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 Yılı Birim Teklifi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 Yılı Komisyon Teklifi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Meclisçe Kabul Edilen</w:t>
            </w:r>
          </w:p>
        </w:tc>
      </w:tr>
      <w:tr w:rsidR="0061616B" w:rsidTr="006161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6B" w:rsidRDefault="0061616B" w:rsidP="0061616B">
            <w:pPr>
              <w:numPr>
                <w:ilvl w:val="0"/>
                <w:numId w:val="22"/>
              </w:numPr>
              <w:spacing w:line="276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Temizliği, ahır ve/veya işletme sahibi tarafından yapılan yerlerden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ücretsiz</w:t>
            </w:r>
            <w:proofErr w:type="gram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ücretsiz</w:t>
            </w:r>
            <w:proofErr w:type="gram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ücretsiz</w:t>
            </w:r>
            <w:proofErr w:type="gramEnd"/>
          </w:p>
        </w:tc>
      </w:tr>
      <w:tr w:rsidR="0061616B" w:rsidTr="006161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6B" w:rsidRDefault="0061616B" w:rsidP="0061616B">
            <w:pPr>
              <w:numPr>
                <w:ilvl w:val="0"/>
                <w:numId w:val="22"/>
              </w:numPr>
              <w:spacing w:line="276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Temizliği Belediye temizlik ekipleri tarafından yapılan yerlerden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500,00 TL.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500,00 TL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500,00 TL</w:t>
            </w:r>
          </w:p>
        </w:tc>
      </w:tr>
    </w:tbl>
    <w:p w:rsidR="0061616B" w:rsidRDefault="0061616B" w:rsidP="0061616B">
      <w:pPr>
        <w:ind w:firstLine="708"/>
        <w:jc w:val="both"/>
      </w:pPr>
    </w:p>
    <w:p w:rsidR="0061616B" w:rsidRDefault="0061616B" w:rsidP="0061616B">
      <w:pPr>
        <w:ind w:firstLine="708"/>
        <w:jc w:val="both"/>
      </w:pPr>
      <w:r>
        <w:t>Yukarıda çizelge halinde hazırlanmış olan 05/10/2016 tarih ve 04 sayılı Plan ve Bütçe Komisyon Raporunun kabulüne;</w:t>
      </w:r>
    </w:p>
    <w:p w:rsidR="00E9456C" w:rsidRPr="00C13EB9" w:rsidRDefault="00E9456C" w:rsidP="00E9456C">
      <w:pPr>
        <w:ind w:firstLine="708"/>
        <w:jc w:val="both"/>
      </w:pPr>
      <w:r w:rsidRPr="00C13EB9">
        <w:t>Meclis Üyesi</w:t>
      </w:r>
      <w:r>
        <w:t xml:space="preserve"> </w:t>
      </w:r>
      <w:r w:rsidRPr="00C13EB9">
        <w:t>Tuncay ŞAHİN alınan komisyon kararının kanunen geçerliliği olmadığını beyan ederek Plan ve Bütçe Komisyon raporunun oylanmasında komisyon kararına katılmamış olup;</w:t>
      </w:r>
    </w:p>
    <w:p w:rsidR="0061616B" w:rsidRDefault="0061616B" w:rsidP="0061616B">
      <w:pPr>
        <w:ind w:firstLine="708"/>
        <w:jc w:val="both"/>
      </w:pPr>
    </w:p>
    <w:p w:rsidR="0061616B" w:rsidRDefault="0061616B" w:rsidP="0061616B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>5393 sayılı Belediye Kanunun 24 maddesi gereğince 07/11/2016 tarihinde oy birliği ile karar</w:t>
      </w:r>
    </w:p>
    <w:p w:rsidR="0061616B" w:rsidRDefault="0061616B" w:rsidP="0061616B">
      <w:pPr>
        <w:ind w:firstLine="708"/>
        <w:jc w:val="both"/>
        <w:rPr>
          <w:b/>
          <w:u w:val="single"/>
        </w:rPr>
      </w:pPr>
    </w:p>
    <w:p w:rsidR="0061616B" w:rsidRDefault="0061616B" w:rsidP="0061616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109: Gündemin ikinci maddesi; </w:t>
      </w:r>
    </w:p>
    <w:p w:rsidR="0061616B" w:rsidRDefault="0061616B" w:rsidP="0061616B">
      <w:pPr>
        <w:jc w:val="both"/>
      </w:pPr>
    </w:p>
    <w:p w:rsidR="0061616B" w:rsidRDefault="0061616B" w:rsidP="0061616B">
      <w:pPr>
        <w:ind w:left="708"/>
        <w:jc w:val="both"/>
        <w:rPr>
          <w:b/>
          <w:u w:val="single"/>
        </w:rPr>
      </w:pPr>
      <w:r>
        <w:rPr>
          <w:b/>
          <w:u w:val="single"/>
        </w:rPr>
        <w:t>Gündemin İkinci Maddesi;</w:t>
      </w:r>
    </w:p>
    <w:p w:rsidR="0061616B" w:rsidRDefault="0061616B" w:rsidP="0061616B">
      <w:pPr>
        <w:ind w:firstLine="708"/>
        <w:jc w:val="both"/>
      </w:pPr>
    </w:p>
    <w:p w:rsidR="0061616B" w:rsidRDefault="0061616B" w:rsidP="0061616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61616B" w:rsidRDefault="0061616B" w:rsidP="0061616B">
      <w:pPr>
        <w:ind w:firstLine="708"/>
        <w:jc w:val="both"/>
      </w:pPr>
      <w:r>
        <w:t xml:space="preserve">Komisyonumuz tarafından yapılan teknik inceleme neticesinde komisyonumuza havale edilen İlçemiz Belik Mahallesinde 367 ada 37 </w:t>
      </w:r>
      <w:proofErr w:type="spellStart"/>
      <w:r>
        <w:t>nolu</w:t>
      </w:r>
      <w:proofErr w:type="spellEnd"/>
      <w:r>
        <w:t xml:space="preserve"> parsele Konut Dışı Kentsel Çalışma Alanı olarak ilave Nazım İmar Planı yapılması amacıyla Kayseri Büyükşehir Belediyesinin 15.04.2016 tarih ve 214 sayılı Meclis kararı ile onanan 1/5000 ölçekli ilave Nazım İmar Planları yapıldığı anlaşılmış olduğundan 1/5000 ölçekli ilave Nazım İmar planlarına uygun olarak hazırlanan 1/1000 ölçekli öneri ilave imar planları incelenmiş ve hazırlanan (UİP-6821,3 Plan İşlem Numaralı) 1/1000 ölçekli öneri ilave imar planı açıklama raporunun ve paftasının uygun olacağı yönünde hazırlanan 04/10/2016 tarih ve 2016-21 sayılı İmar ve Bayındırlık Komisyon Raporunun kabul edilmesine;</w:t>
      </w:r>
    </w:p>
    <w:p w:rsidR="0061616B" w:rsidRDefault="0061616B" w:rsidP="0061616B">
      <w:pPr>
        <w:ind w:firstLine="708"/>
        <w:jc w:val="both"/>
      </w:pPr>
    </w:p>
    <w:p w:rsidR="0061616B" w:rsidRDefault="0061616B" w:rsidP="0061616B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>5393 sayılı Belediye Kanunun 24 maddesi gereğince 07/11/2016 tarihinde oy birliği ile karar</w:t>
      </w:r>
    </w:p>
    <w:p w:rsidR="0061616B" w:rsidRDefault="0061616B" w:rsidP="0061616B">
      <w:pPr>
        <w:ind w:firstLine="708"/>
        <w:jc w:val="both"/>
        <w:rPr>
          <w:b/>
          <w:u w:val="single"/>
        </w:rPr>
      </w:pPr>
    </w:p>
    <w:p w:rsidR="0061616B" w:rsidRDefault="0061616B" w:rsidP="0061616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110: Gündemin ikinci maddesi; </w:t>
      </w:r>
    </w:p>
    <w:p w:rsidR="0061616B" w:rsidRDefault="0061616B" w:rsidP="0061616B">
      <w:pPr>
        <w:jc w:val="both"/>
        <w:rPr>
          <w:bCs/>
          <w:lang w:eastAsia="en-US"/>
        </w:rPr>
      </w:pPr>
    </w:p>
    <w:p w:rsidR="0061616B" w:rsidRDefault="0061616B" w:rsidP="0061616B">
      <w:pPr>
        <w:ind w:left="708"/>
        <w:jc w:val="both"/>
        <w:rPr>
          <w:b/>
          <w:u w:val="single"/>
        </w:rPr>
      </w:pPr>
      <w:r>
        <w:rPr>
          <w:b/>
          <w:u w:val="single"/>
        </w:rPr>
        <w:t>Gündemin Üçüncü Maddesi;</w:t>
      </w:r>
    </w:p>
    <w:p w:rsidR="0061616B" w:rsidRDefault="0061616B" w:rsidP="0061616B">
      <w:pPr>
        <w:ind w:right="-1"/>
        <w:jc w:val="both"/>
      </w:pPr>
      <w:r>
        <w:lastRenderedPageBreak/>
        <w:tab/>
      </w:r>
    </w:p>
    <w:p w:rsidR="0061616B" w:rsidRDefault="0061616B" w:rsidP="0061616B">
      <w:pPr>
        <w:ind w:right="-1"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61616B" w:rsidRDefault="0061616B" w:rsidP="0061616B">
      <w:pPr>
        <w:ind w:firstLine="708"/>
        <w:jc w:val="both"/>
      </w:pPr>
      <w:r>
        <w:t xml:space="preserve">Belediye Encümeninin 05.04.2013 tarih ve 84 </w:t>
      </w:r>
      <w:proofErr w:type="spellStart"/>
      <w:r>
        <w:t>nolu</w:t>
      </w:r>
      <w:proofErr w:type="spellEnd"/>
      <w:r>
        <w:t xml:space="preserve"> kararı ile satışı yapılan Bahçesaray Mahallesi538 ada 8 parselde bulunan mülkiyeti </w:t>
      </w:r>
      <w:proofErr w:type="spellStart"/>
      <w:r>
        <w:t>Desmer</w:t>
      </w:r>
      <w:proofErr w:type="spellEnd"/>
      <w:r>
        <w:t xml:space="preserve"> Bilgi ve İletişim Hizmetleri </w:t>
      </w:r>
      <w:proofErr w:type="spellStart"/>
      <w:r>
        <w:t>Tic</w:t>
      </w:r>
      <w:proofErr w:type="spellEnd"/>
      <w:r>
        <w:t xml:space="preserve"> A.Ş ‘ye ait 2367 m2 arsa ile Mülkiyeti belediyemize ait olan 538 ada 12 parselde bulunan ve </w:t>
      </w:r>
      <w:proofErr w:type="spellStart"/>
      <w:r>
        <w:t>Desmer</w:t>
      </w:r>
      <w:proofErr w:type="spellEnd"/>
      <w:r>
        <w:t xml:space="preserve"> Bilgi ve İletişim </w:t>
      </w:r>
      <w:proofErr w:type="spellStart"/>
      <w:r>
        <w:t>Hiz.Tic</w:t>
      </w:r>
      <w:proofErr w:type="spellEnd"/>
      <w:r>
        <w:t xml:space="preserve">. A.Ş ‘ye kiraya verilmiş olan 1821 m2 arsanın takas işleminin yapılmasına, satış tarihinden itibaren yeniden değerlendirme oranı kadar artırılarak  takdir komisyonunca belirlenecek tutarlar üzerinden aradaki farkın </w:t>
      </w:r>
      <w:proofErr w:type="spellStart"/>
      <w:r>
        <w:t>Desmer</w:t>
      </w:r>
      <w:proofErr w:type="spellEnd"/>
      <w:r>
        <w:t xml:space="preserve"> Bilgi ve İletişim </w:t>
      </w:r>
      <w:proofErr w:type="spellStart"/>
      <w:r>
        <w:t>Hiz.Tic</w:t>
      </w:r>
      <w:proofErr w:type="spellEnd"/>
      <w:r>
        <w:t>. A.Ş ‘ye ödenmesine, takas ve fark ücretinin ödemesinin yapılması için encümene yetki verilmesine;</w:t>
      </w:r>
    </w:p>
    <w:p w:rsidR="0061616B" w:rsidRDefault="0061616B" w:rsidP="0061616B">
      <w:pPr>
        <w:ind w:firstLine="708"/>
        <w:jc w:val="both"/>
      </w:pPr>
    </w:p>
    <w:p w:rsidR="0061616B" w:rsidRDefault="0061616B" w:rsidP="0061616B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>5393 sayılı Belediye Kanunun 18. maddesi gereğince 07/11/2016 tarihinde oy birliği ile karar verildi.</w:t>
      </w:r>
    </w:p>
    <w:p w:rsidR="0061616B" w:rsidRDefault="0061616B" w:rsidP="0061616B">
      <w:pPr>
        <w:ind w:firstLine="708"/>
        <w:jc w:val="both"/>
        <w:rPr>
          <w:b/>
          <w:u w:val="single"/>
        </w:rPr>
      </w:pPr>
    </w:p>
    <w:p w:rsidR="0061616B" w:rsidRDefault="0061616B" w:rsidP="0061616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111: Gündemin ikinci maddesi; </w:t>
      </w:r>
    </w:p>
    <w:p w:rsidR="0061616B" w:rsidRDefault="0061616B" w:rsidP="0061616B">
      <w:pPr>
        <w:ind w:firstLine="708"/>
        <w:jc w:val="both"/>
        <w:rPr>
          <w:bCs/>
          <w:lang w:eastAsia="en-US"/>
        </w:rPr>
      </w:pPr>
    </w:p>
    <w:p w:rsidR="0061616B" w:rsidRDefault="0061616B" w:rsidP="0061616B">
      <w:pPr>
        <w:ind w:right="-1"/>
        <w:jc w:val="both"/>
      </w:pPr>
      <w:r>
        <w:tab/>
      </w:r>
    </w:p>
    <w:p w:rsidR="0061616B" w:rsidRDefault="0061616B" w:rsidP="0061616B">
      <w:pPr>
        <w:ind w:right="-1"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61616B" w:rsidRDefault="0061616B" w:rsidP="0061616B">
      <w:pPr>
        <w:ind w:firstLine="708"/>
        <w:jc w:val="both"/>
      </w:pPr>
      <w:r>
        <w:t>Nüfusunun az olması nedeniyle bürokratik iş ve işlemlerin azaltılması amacıyla İlçemiz sınırları içerisinde bulunan Kızılören Avşar Mahallesinin Kızılören Tabaklı Mahallesi ile birleştirilmesine,</w:t>
      </w:r>
    </w:p>
    <w:p w:rsidR="0061616B" w:rsidRDefault="0061616B" w:rsidP="0061616B">
      <w:pPr>
        <w:ind w:firstLine="708"/>
        <w:jc w:val="both"/>
      </w:pPr>
    </w:p>
    <w:p w:rsidR="0061616B" w:rsidRDefault="0061616B" w:rsidP="0061616B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>5393 sayılı Belediye Kanunun 9. maddesi gereğince 07/11/2016 tarihinde oy birliği ile karar verildi.</w:t>
      </w:r>
    </w:p>
    <w:p w:rsidR="0061616B" w:rsidRDefault="0061616B" w:rsidP="0061616B">
      <w:pPr>
        <w:ind w:firstLine="708"/>
        <w:jc w:val="both"/>
        <w:rPr>
          <w:bCs/>
          <w:lang w:eastAsia="en-US"/>
        </w:rPr>
      </w:pPr>
    </w:p>
    <w:p w:rsidR="0061616B" w:rsidRDefault="0061616B" w:rsidP="0061616B">
      <w:pPr>
        <w:ind w:firstLine="708"/>
        <w:jc w:val="both"/>
        <w:rPr>
          <w:b/>
          <w:u w:val="single"/>
        </w:rPr>
      </w:pPr>
    </w:p>
    <w:p w:rsidR="0061616B" w:rsidRDefault="0061616B" w:rsidP="0061616B">
      <w:pPr>
        <w:ind w:firstLine="708"/>
        <w:jc w:val="both"/>
        <w:rPr>
          <w:b/>
          <w:u w:val="single"/>
        </w:rPr>
      </w:pPr>
    </w:p>
    <w:p w:rsidR="0061616B" w:rsidRDefault="0061616B" w:rsidP="0061616B">
      <w:pPr>
        <w:ind w:firstLine="708"/>
        <w:jc w:val="both"/>
        <w:rPr>
          <w:b/>
          <w:u w:val="single"/>
        </w:rPr>
      </w:pPr>
    </w:p>
    <w:p w:rsidR="0061616B" w:rsidRDefault="0061616B" w:rsidP="0061616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112: Gündemin ikinci maddesi; </w:t>
      </w:r>
    </w:p>
    <w:p w:rsidR="0061616B" w:rsidRDefault="0061616B" w:rsidP="0061616B">
      <w:pPr>
        <w:ind w:firstLine="708"/>
        <w:jc w:val="both"/>
        <w:rPr>
          <w:bCs/>
          <w:lang w:eastAsia="en-US"/>
        </w:rPr>
      </w:pPr>
    </w:p>
    <w:p w:rsidR="0061616B" w:rsidRDefault="0061616B" w:rsidP="0061616B">
      <w:pPr>
        <w:ind w:left="708"/>
        <w:jc w:val="both"/>
        <w:rPr>
          <w:b/>
          <w:u w:val="single"/>
        </w:rPr>
      </w:pPr>
      <w:r>
        <w:rPr>
          <w:b/>
          <w:u w:val="single"/>
        </w:rPr>
        <w:t>Gündemin Beşinci Maddesi;</w:t>
      </w:r>
    </w:p>
    <w:p w:rsidR="0061616B" w:rsidRDefault="0061616B" w:rsidP="0061616B">
      <w:pPr>
        <w:ind w:right="-1"/>
        <w:jc w:val="both"/>
      </w:pPr>
      <w:r>
        <w:tab/>
      </w:r>
    </w:p>
    <w:p w:rsidR="0061616B" w:rsidRDefault="0061616B" w:rsidP="0061616B">
      <w:pPr>
        <w:ind w:right="-1" w:firstLine="708"/>
        <w:rPr>
          <w:b/>
          <w:u w:val="single"/>
        </w:rPr>
      </w:pPr>
      <w:r>
        <w:rPr>
          <w:b/>
          <w:u w:val="single"/>
        </w:rPr>
        <w:t>Yapılan Müzakere ve Oylamada;</w:t>
      </w:r>
    </w:p>
    <w:p w:rsidR="0061616B" w:rsidRDefault="0061616B" w:rsidP="0061616B">
      <w:pPr>
        <w:ind w:right="-1" w:firstLine="708"/>
        <w:rPr>
          <w:b/>
          <w:u w:val="single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9"/>
        <w:gridCol w:w="634"/>
        <w:gridCol w:w="1184"/>
        <w:gridCol w:w="2127"/>
        <w:gridCol w:w="1559"/>
        <w:gridCol w:w="2126"/>
      </w:tblGrid>
      <w:tr w:rsidR="0061616B" w:rsidTr="0061616B">
        <w:trPr>
          <w:trHeight w:val="300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İNCESU BELEDİYESİ MÜLKİYETİNE AİT TAŞINMAZLAR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MAHALLESİ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ADA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PARSEL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HİSSE ORANI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ALAN(m2)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VASFI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BAHÇESARAY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ARSA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BAHÇESARAY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44019/68025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ARSA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BAHÇESARAY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3781/47481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378,1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ARSA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BAHÇESARAY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ARSA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BAHÇESARAY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647,13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ARSA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BAHÇESARAY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ARSA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BAHÇESARAY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12169/65750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ARSA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BAHÇESARAY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12000/46898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ARSA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BAHÇESARAY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20086/40000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ARSA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BAHÇESARAY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1000/48001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ARSA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BAHÇESARAY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1000/46138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ARSA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VALİ İHSAN ARAS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504,72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ARSA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KIZILÖREN/AŞAĞI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ARSA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KIZILÖREN/AŞAĞI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217,1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ARSA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KIZILÖREN/AŞAĞI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ARSA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BAHÇESARAY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60641/550177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ARSA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SÜKSÜN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DÜKKAN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SÜKSÜN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DÜKKAN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SÜKSÜN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DÜKKAN</w:t>
            </w:r>
          </w:p>
        </w:tc>
      </w:tr>
      <w:tr w:rsidR="0061616B" w:rsidTr="0061616B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SÜKSÜN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16B" w:rsidRDefault="006161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DÜKKAN</w:t>
            </w:r>
          </w:p>
        </w:tc>
      </w:tr>
    </w:tbl>
    <w:p w:rsidR="0061616B" w:rsidRDefault="0061616B" w:rsidP="0061616B">
      <w:pPr>
        <w:ind w:firstLine="708"/>
        <w:jc w:val="both"/>
      </w:pPr>
      <w:r>
        <w:t>Yukarıda  Belediyemize ait parsel numaraları yazılı gayrimenkullerin 2886 sayılı yasa gereğince satışının yapılması için Belediyemiz Encümenine yetki verilmesine;</w:t>
      </w:r>
    </w:p>
    <w:p w:rsidR="0061616B" w:rsidRDefault="0061616B" w:rsidP="0061616B">
      <w:pPr>
        <w:ind w:firstLine="708"/>
        <w:jc w:val="both"/>
        <w:rPr>
          <w:color w:val="000000"/>
        </w:rPr>
      </w:pPr>
    </w:p>
    <w:p w:rsidR="0061616B" w:rsidRDefault="0061616B" w:rsidP="0061616B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18. maddesi gereğince maddesi gereğince 07/11/2016 tarihinde oy birliği ile karar verildi. </w:t>
      </w:r>
    </w:p>
    <w:p w:rsidR="0061616B" w:rsidRDefault="0061616B" w:rsidP="0061616B">
      <w:pPr>
        <w:ind w:firstLine="708"/>
        <w:jc w:val="both"/>
        <w:rPr>
          <w:b/>
          <w:u w:val="single"/>
        </w:rPr>
      </w:pPr>
    </w:p>
    <w:p w:rsidR="0061616B" w:rsidRDefault="0061616B" w:rsidP="0061616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113: Gündemin ikinci maddesi; </w:t>
      </w:r>
    </w:p>
    <w:p w:rsidR="0061616B" w:rsidRDefault="0061616B" w:rsidP="0061616B">
      <w:pPr>
        <w:ind w:firstLine="708"/>
        <w:jc w:val="both"/>
        <w:rPr>
          <w:bCs/>
          <w:lang w:eastAsia="en-US"/>
        </w:rPr>
      </w:pPr>
    </w:p>
    <w:p w:rsidR="0061616B" w:rsidRDefault="0061616B" w:rsidP="0061616B">
      <w:pPr>
        <w:ind w:left="708"/>
        <w:jc w:val="both"/>
        <w:rPr>
          <w:b/>
          <w:u w:val="single"/>
        </w:rPr>
      </w:pPr>
      <w:r>
        <w:rPr>
          <w:b/>
          <w:u w:val="single"/>
        </w:rPr>
        <w:t>Gündemin Altıncı Maddesi;</w:t>
      </w:r>
    </w:p>
    <w:p w:rsidR="0061616B" w:rsidRDefault="0061616B" w:rsidP="0061616B">
      <w:pPr>
        <w:ind w:right="-1"/>
        <w:jc w:val="both"/>
      </w:pPr>
      <w:r>
        <w:tab/>
      </w:r>
    </w:p>
    <w:p w:rsidR="0061616B" w:rsidRDefault="0061616B" w:rsidP="0061616B">
      <w:pPr>
        <w:ind w:right="-1" w:firstLine="708"/>
        <w:rPr>
          <w:b/>
          <w:u w:val="single"/>
        </w:rPr>
      </w:pPr>
      <w:r>
        <w:rPr>
          <w:b/>
          <w:u w:val="single"/>
        </w:rPr>
        <w:t>Yapılan Müzakere ve Oylamada;</w:t>
      </w:r>
    </w:p>
    <w:p w:rsidR="0061616B" w:rsidRDefault="0061616B" w:rsidP="0061616B">
      <w:pPr>
        <w:numPr>
          <w:ilvl w:val="0"/>
          <w:numId w:val="25"/>
        </w:numPr>
        <w:jc w:val="both"/>
        <w:rPr>
          <w:b/>
        </w:rPr>
      </w:pPr>
      <w:r>
        <w:rPr>
          <w:b/>
        </w:rPr>
        <w:t>GELİR:</w:t>
      </w:r>
    </w:p>
    <w:tbl>
      <w:tblPr>
        <w:tblW w:w="103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6520"/>
        <w:gridCol w:w="1985"/>
      </w:tblGrid>
      <w:tr w:rsidR="0061616B" w:rsidTr="0061616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05.2.2.51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Bina vergisi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3D0F2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1616B">
              <w:rPr>
                <w:lang w:eastAsia="en-US"/>
              </w:rPr>
              <w:t>.000.000,00 TL.</w:t>
            </w:r>
          </w:p>
        </w:tc>
      </w:tr>
      <w:tr w:rsidR="0061616B" w:rsidTr="0061616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06.1.9.99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Arsa vergisi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1.000.000,00 TL.</w:t>
            </w:r>
          </w:p>
        </w:tc>
      </w:tr>
      <w:tr w:rsidR="0061616B" w:rsidTr="0061616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TOPLAM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3D0F2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1616B">
              <w:rPr>
                <w:lang w:eastAsia="en-US"/>
              </w:rPr>
              <w:t>.000.000,00 TL.</w:t>
            </w:r>
          </w:p>
        </w:tc>
      </w:tr>
    </w:tbl>
    <w:p w:rsidR="0061616B" w:rsidRDefault="0061616B" w:rsidP="0061616B">
      <w:pPr>
        <w:ind w:left="-142"/>
        <w:jc w:val="both"/>
      </w:pPr>
    </w:p>
    <w:p w:rsidR="0061616B" w:rsidRDefault="0061616B" w:rsidP="0061616B">
      <w:pPr>
        <w:numPr>
          <w:ilvl w:val="0"/>
          <w:numId w:val="25"/>
        </w:num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GİDER: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5294"/>
        <w:gridCol w:w="1950"/>
      </w:tblGrid>
      <w:tr w:rsidR="0061616B" w:rsidTr="0061616B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46381031.01.3.9.5.03.8.6.01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Yol Bakım Ve Onarım Giderleri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3D0F2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1616B">
              <w:rPr>
                <w:lang w:eastAsia="en-US"/>
              </w:rPr>
              <w:t>.400.000,00 TL.</w:t>
            </w:r>
          </w:p>
        </w:tc>
      </w:tr>
      <w:tr w:rsidR="0061616B" w:rsidTr="0061616B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46381031.01.3.9.5.03.5.1.08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Temizlik Hizmetleri Alım Gideri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600.000,00 TL.</w:t>
            </w:r>
          </w:p>
        </w:tc>
      </w:tr>
      <w:tr w:rsidR="0061616B" w:rsidTr="0061616B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463810.31.01.3.9.5.03.8.9.01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Diğer Taşınmaz Yapım Bakım Ve Onarım Giderleri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1.000.000,00 TL.</w:t>
            </w:r>
          </w:p>
        </w:tc>
      </w:tr>
      <w:tr w:rsidR="0061616B" w:rsidTr="0061616B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6B" w:rsidRDefault="0061616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61616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TOPLAM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6B" w:rsidRDefault="003D0F2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1616B">
              <w:rPr>
                <w:lang w:eastAsia="en-US"/>
              </w:rPr>
              <w:t>.000.000,00 TL.</w:t>
            </w:r>
          </w:p>
        </w:tc>
      </w:tr>
    </w:tbl>
    <w:p w:rsidR="0061616B" w:rsidRDefault="003D0F26" w:rsidP="0061616B">
      <w:pPr>
        <w:ind w:left="-142" w:firstLine="670"/>
        <w:jc w:val="both"/>
        <w:rPr>
          <w:bCs/>
          <w:lang w:eastAsia="en-US"/>
        </w:rPr>
      </w:pPr>
      <w:r>
        <w:rPr>
          <w:bCs/>
          <w:lang w:eastAsia="en-US"/>
        </w:rPr>
        <w:t>Olmak üzere toplam 4</w:t>
      </w:r>
      <w:r w:rsidR="0061616B">
        <w:rPr>
          <w:bCs/>
          <w:lang w:eastAsia="en-US"/>
        </w:rPr>
        <w:t>.000.000,00 T</w:t>
      </w:r>
      <w:bookmarkStart w:id="0" w:name="_GoBack"/>
      <w:bookmarkEnd w:id="0"/>
      <w:r w:rsidR="0061616B">
        <w:rPr>
          <w:bCs/>
          <w:lang w:eastAsia="en-US"/>
        </w:rPr>
        <w:t>L. gelir ve gider bütçelerine ek bütçe verilmesinin meclisimizce kabulüne, ek bütçenin karara bağlanmak üzere Kayseri Büyükşehir Belediyesi Meclisine havale edilmesine;</w:t>
      </w:r>
    </w:p>
    <w:p w:rsidR="0061616B" w:rsidRDefault="0061616B" w:rsidP="0061616B">
      <w:pPr>
        <w:ind w:firstLine="708"/>
        <w:jc w:val="both"/>
        <w:rPr>
          <w:color w:val="000000"/>
        </w:rPr>
      </w:pPr>
    </w:p>
    <w:p w:rsidR="0061616B" w:rsidRDefault="0061616B" w:rsidP="0061616B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>5393 sayılı Belediye Kanunun 18. maddesi gereğince maddesi gereğince 07/11/2016 tarihinde oy birliği ile karar verildi.</w:t>
      </w:r>
    </w:p>
    <w:p w:rsidR="00146E17" w:rsidRDefault="00146E17" w:rsidP="0061616B">
      <w:pPr>
        <w:ind w:firstLine="708"/>
        <w:jc w:val="both"/>
        <w:rPr>
          <w:bCs/>
          <w:lang w:eastAsia="en-US"/>
        </w:rPr>
      </w:pPr>
    </w:p>
    <w:p w:rsidR="00146E17" w:rsidRDefault="00146E17" w:rsidP="00146E17">
      <w:pPr>
        <w:ind w:left="708"/>
        <w:jc w:val="both"/>
        <w:rPr>
          <w:b/>
          <w:u w:val="single"/>
        </w:rPr>
      </w:pPr>
      <w:r>
        <w:rPr>
          <w:b/>
          <w:u w:val="single"/>
        </w:rPr>
        <w:t>Gündemin Yedinci Maddesi;</w:t>
      </w:r>
    </w:p>
    <w:p w:rsidR="00146E17" w:rsidRDefault="00146E17" w:rsidP="00146E17">
      <w:pPr>
        <w:ind w:right="-1"/>
        <w:jc w:val="both"/>
      </w:pPr>
      <w:r>
        <w:tab/>
      </w:r>
    </w:p>
    <w:p w:rsidR="00146E17" w:rsidRDefault="00146E17" w:rsidP="00146E17">
      <w:pPr>
        <w:ind w:right="-1" w:firstLine="708"/>
        <w:rPr>
          <w:b/>
          <w:u w:val="single"/>
        </w:rPr>
      </w:pPr>
      <w:r>
        <w:rPr>
          <w:b/>
          <w:u w:val="single"/>
        </w:rPr>
        <w:t>Yapılan Müzakere ve Oylamada;</w:t>
      </w:r>
    </w:p>
    <w:p w:rsidR="00146E17" w:rsidRDefault="00146E17" w:rsidP="00146E17">
      <w:pPr>
        <w:ind w:left="-180" w:firstLine="708"/>
        <w:jc w:val="both"/>
      </w:pPr>
      <w:r>
        <w:t xml:space="preserve">Hüseyin </w:t>
      </w:r>
      <w:proofErr w:type="spellStart"/>
      <w:r>
        <w:t>ÇAVDAR’ın</w:t>
      </w:r>
      <w:proofErr w:type="spellEnd"/>
      <w:r>
        <w:t xml:space="preserve"> 07.11.2016 tarihli dilekçesi ile maliki olduğu İlçemiz </w:t>
      </w:r>
      <w:proofErr w:type="spellStart"/>
      <w:r>
        <w:t>Aksubağları</w:t>
      </w:r>
      <w:proofErr w:type="spellEnd"/>
      <w:r>
        <w:t xml:space="preserve"> Mahallesi 189 ada 17 parsel 1.728,00 m2 büyüklüğündeki bağ vasıflı taşınmazını Belediyemiz adına satın alınması için Belediyemiz Encümenine yetki verilmesine;</w:t>
      </w:r>
    </w:p>
    <w:p w:rsidR="00146E17" w:rsidRDefault="00146E17" w:rsidP="00146E17">
      <w:pPr>
        <w:jc w:val="both"/>
        <w:rPr>
          <w:color w:val="000000"/>
        </w:rPr>
      </w:pPr>
    </w:p>
    <w:p w:rsidR="00146E17" w:rsidRDefault="00146E17" w:rsidP="00146E17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34. maddesi gereğince maddesi gereğince </w:t>
      </w:r>
      <w:proofErr w:type="gramStart"/>
      <w:r>
        <w:rPr>
          <w:bCs/>
          <w:lang w:eastAsia="en-US"/>
        </w:rPr>
        <w:t>07/11/2016</w:t>
      </w:r>
      <w:proofErr w:type="gramEnd"/>
      <w:r>
        <w:rPr>
          <w:bCs/>
          <w:lang w:eastAsia="en-US"/>
        </w:rPr>
        <w:t xml:space="preserve"> tarihinde oy birliği </w:t>
      </w:r>
      <w:proofErr w:type="gramStart"/>
      <w:r>
        <w:rPr>
          <w:bCs/>
          <w:lang w:eastAsia="en-US"/>
        </w:rPr>
        <w:t>ile</w:t>
      </w:r>
      <w:proofErr w:type="gramEnd"/>
      <w:r>
        <w:rPr>
          <w:bCs/>
          <w:lang w:eastAsia="en-US"/>
        </w:rPr>
        <w:t xml:space="preserve"> karar verildi. </w:t>
      </w:r>
    </w:p>
    <w:p w:rsidR="00D05F8A" w:rsidRDefault="00D05F8A" w:rsidP="00D05F8A">
      <w:pPr>
        <w:jc w:val="both"/>
      </w:pPr>
    </w:p>
    <w:p w:rsidR="0061616B" w:rsidRDefault="0061616B" w:rsidP="00D05F8A">
      <w:pPr>
        <w:jc w:val="both"/>
      </w:pPr>
    </w:p>
    <w:p w:rsidR="0061616B" w:rsidRDefault="0061616B" w:rsidP="00D05F8A">
      <w:pPr>
        <w:jc w:val="both"/>
      </w:pPr>
    </w:p>
    <w:p w:rsidR="0061616B" w:rsidRDefault="0061616B" w:rsidP="00D05F8A">
      <w:pPr>
        <w:jc w:val="both"/>
      </w:pPr>
    </w:p>
    <w:p w:rsidR="0061616B" w:rsidRPr="00D05F8A" w:rsidRDefault="0061616B" w:rsidP="00D05F8A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93"/>
        <w:gridCol w:w="3587"/>
        <w:gridCol w:w="3708"/>
      </w:tblGrid>
      <w:tr w:rsidR="00E9456C" w:rsidRPr="00D05F8A" w:rsidTr="00E9456C">
        <w:tc>
          <w:tcPr>
            <w:tcW w:w="3693" w:type="dxa"/>
            <w:hideMark/>
          </w:tcPr>
          <w:p w:rsidR="00E9456C" w:rsidRDefault="00E945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Ali ÖZAL</w:t>
            </w:r>
          </w:p>
        </w:tc>
        <w:tc>
          <w:tcPr>
            <w:tcW w:w="3587" w:type="dxa"/>
            <w:hideMark/>
          </w:tcPr>
          <w:p w:rsidR="00E9456C" w:rsidRDefault="00E945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Mustafa BAYAM</w:t>
            </w:r>
          </w:p>
        </w:tc>
        <w:tc>
          <w:tcPr>
            <w:tcW w:w="3708" w:type="dxa"/>
            <w:hideMark/>
          </w:tcPr>
          <w:p w:rsidR="00E9456C" w:rsidRDefault="00E945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Mustafa EKİZOĞLU</w:t>
            </w:r>
          </w:p>
        </w:tc>
      </w:tr>
      <w:tr w:rsidR="00E9456C" w:rsidRPr="00D05F8A" w:rsidTr="00E9456C">
        <w:tc>
          <w:tcPr>
            <w:tcW w:w="3693" w:type="dxa"/>
            <w:hideMark/>
          </w:tcPr>
          <w:p w:rsidR="00E9456C" w:rsidRDefault="00E945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Başkanı 1. Vekili</w:t>
            </w:r>
          </w:p>
        </w:tc>
        <w:tc>
          <w:tcPr>
            <w:tcW w:w="3587" w:type="dxa"/>
            <w:hideMark/>
          </w:tcPr>
          <w:p w:rsidR="00E9456C" w:rsidRDefault="00E945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Kâtibi</w:t>
            </w:r>
          </w:p>
        </w:tc>
        <w:tc>
          <w:tcPr>
            <w:tcW w:w="3708" w:type="dxa"/>
            <w:hideMark/>
          </w:tcPr>
          <w:p w:rsidR="00E9456C" w:rsidRDefault="00E945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Kâtibi</w:t>
            </w:r>
          </w:p>
        </w:tc>
      </w:tr>
    </w:tbl>
    <w:p w:rsidR="00FE558E" w:rsidRPr="00D05F8A" w:rsidRDefault="00FE558E" w:rsidP="00D05F8A">
      <w:pPr>
        <w:ind w:firstLine="708"/>
        <w:jc w:val="both"/>
      </w:pPr>
    </w:p>
    <w:sectPr w:rsidR="00FE558E" w:rsidRPr="00D05F8A" w:rsidSect="001540B7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62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482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4327C"/>
    <w:multiLevelType w:val="hybridMultilevel"/>
    <w:tmpl w:val="39B65A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96EE5"/>
    <w:multiLevelType w:val="hybridMultilevel"/>
    <w:tmpl w:val="39B65A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E181F"/>
    <w:multiLevelType w:val="hybridMultilevel"/>
    <w:tmpl w:val="9E8E5CB4"/>
    <w:lvl w:ilvl="0" w:tplc="F2486F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1A56929"/>
    <w:multiLevelType w:val="hybridMultilevel"/>
    <w:tmpl w:val="EC6443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94C80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6264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B6543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A40F3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2791"/>
    <w:multiLevelType w:val="hybridMultilevel"/>
    <w:tmpl w:val="3C585D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22C7B"/>
    <w:multiLevelType w:val="hybridMultilevel"/>
    <w:tmpl w:val="C80C2ACA"/>
    <w:lvl w:ilvl="0" w:tplc="84BA44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1E920F7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3191A"/>
    <w:multiLevelType w:val="hybridMultilevel"/>
    <w:tmpl w:val="5ED0BB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1236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5250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A66ABB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6210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5434A7"/>
    <w:multiLevelType w:val="hybridMultilevel"/>
    <w:tmpl w:val="62888A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1A3227"/>
    <w:multiLevelType w:val="hybridMultilevel"/>
    <w:tmpl w:val="EA426E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C4E79"/>
    <w:multiLevelType w:val="hybridMultilevel"/>
    <w:tmpl w:val="7CE8561A"/>
    <w:lvl w:ilvl="0" w:tplc="D43C9D9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8DB4BCA"/>
    <w:multiLevelType w:val="hybridMultilevel"/>
    <w:tmpl w:val="0486C5CA"/>
    <w:lvl w:ilvl="0" w:tplc="BBB6C6D8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0"/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8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AB"/>
    <w:rsid w:val="00012622"/>
    <w:rsid w:val="0001382D"/>
    <w:rsid w:val="0002003F"/>
    <w:rsid w:val="00040EC8"/>
    <w:rsid w:val="000421CF"/>
    <w:rsid w:val="00062417"/>
    <w:rsid w:val="00065483"/>
    <w:rsid w:val="0006614A"/>
    <w:rsid w:val="0007383C"/>
    <w:rsid w:val="00075268"/>
    <w:rsid w:val="00095B0E"/>
    <w:rsid w:val="000A19DC"/>
    <w:rsid w:val="000B3F57"/>
    <w:rsid w:val="000B4984"/>
    <w:rsid w:val="000C4C57"/>
    <w:rsid w:val="000D45AD"/>
    <w:rsid w:val="000D6C43"/>
    <w:rsid w:val="000F7253"/>
    <w:rsid w:val="00106B20"/>
    <w:rsid w:val="00107DCE"/>
    <w:rsid w:val="00121E4E"/>
    <w:rsid w:val="001260AB"/>
    <w:rsid w:val="00143AFA"/>
    <w:rsid w:val="001447D7"/>
    <w:rsid w:val="00146C75"/>
    <w:rsid w:val="00146E17"/>
    <w:rsid w:val="0015016F"/>
    <w:rsid w:val="00150C6D"/>
    <w:rsid w:val="001540B7"/>
    <w:rsid w:val="00161BD0"/>
    <w:rsid w:val="00172AC8"/>
    <w:rsid w:val="0019129B"/>
    <w:rsid w:val="00197166"/>
    <w:rsid w:val="001A0DFE"/>
    <w:rsid w:val="001B1E7D"/>
    <w:rsid w:val="001C1CB4"/>
    <w:rsid w:val="001C6C8D"/>
    <w:rsid w:val="001E5128"/>
    <w:rsid w:val="001F64C4"/>
    <w:rsid w:val="00201CFC"/>
    <w:rsid w:val="00202F65"/>
    <w:rsid w:val="0020427C"/>
    <w:rsid w:val="002469AB"/>
    <w:rsid w:val="0024798A"/>
    <w:rsid w:val="002701AD"/>
    <w:rsid w:val="00271C35"/>
    <w:rsid w:val="00287139"/>
    <w:rsid w:val="002871AD"/>
    <w:rsid w:val="002B49BA"/>
    <w:rsid w:val="002D0256"/>
    <w:rsid w:val="002D236D"/>
    <w:rsid w:val="002D2B13"/>
    <w:rsid w:val="002F4137"/>
    <w:rsid w:val="00300817"/>
    <w:rsid w:val="0030525F"/>
    <w:rsid w:val="003078DD"/>
    <w:rsid w:val="003241FA"/>
    <w:rsid w:val="003413E5"/>
    <w:rsid w:val="00352615"/>
    <w:rsid w:val="0035531A"/>
    <w:rsid w:val="00356DB3"/>
    <w:rsid w:val="00366501"/>
    <w:rsid w:val="00380A76"/>
    <w:rsid w:val="00396B85"/>
    <w:rsid w:val="003A6FC8"/>
    <w:rsid w:val="003C2E71"/>
    <w:rsid w:val="003C7178"/>
    <w:rsid w:val="003D0F26"/>
    <w:rsid w:val="003E4FEB"/>
    <w:rsid w:val="003E536C"/>
    <w:rsid w:val="003E743E"/>
    <w:rsid w:val="003F29C0"/>
    <w:rsid w:val="00403BD6"/>
    <w:rsid w:val="00404A96"/>
    <w:rsid w:val="0040505E"/>
    <w:rsid w:val="00422F09"/>
    <w:rsid w:val="00437623"/>
    <w:rsid w:val="004415C2"/>
    <w:rsid w:val="00460088"/>
    <w:rsid w:val="00480F9F"/>
    <w:rsid w:val="004811CF"/>
    <w:rsid w:val="004845BD"/>
    <w:rsid w:val="004D718A"/>
    <w:rsid w:val="0050422D"/>
    <w:rsid w:val="00507BDC"/>
    <w:rsid w:val="0052612E"/>
    <w:rsid w:val="00527A2E"/>
    <w:rsid w:val="00534BC7"/>
    <w:rsid w:val="00547C8C"/>
    <w:rsid w:val="0056534C"/>
    <w:rsid w:val="005703AB"/>
    <w:rsid w:val="00582514"/>
    <w:rsid w:val="00586C40"/>
    <w:rsid w:val="00596F1F"/>
    <w:rsid w:val="00597588"/>
    <w:rsid w:val="005A4C4D"/>
    <w:rsid w:val="005A5CB9"/>
    <w:rsid w:val="005B2A72"/>
    <w:rsid w:val="005C2A65"/>
    <w:rsid w:val="005C3115"/>
    <w:rsid w:val="005C7A98"/>
    <w:rsid w:val="005F43FF"/>
    <w:rsid w:val="00603AF0"/>
    <w:rsid w:val="0061616B"/>
    <w:rsid w:val="006172E0"/>
    <w:rsid w:val="006426F9"/>
    <w:rsid w:val="00650A9F"/>
    <w:rsid w:val="00653677"/>
    <w:rsid w:val="00663FA2"/>
    <w:rsid w:val="0067320D"/>
    <w:rsid w:val="0068699A"/>
    <w:rsid w:val="00693726"/>
    <w:rsid w:val="006A1C67"/>
    <w:rsid w:val="006A703E"/>
    <w:rsid w:val="006A7F2A"/>
    <w:rsid w:val="006B3D18"/>
    <w:rsid w:val="006C6A3A"/>
    <w:rsid w:val="006F386C"/>
    <w:rsid w:val="007122B0"/>
    <w:rsid w:val="007318ED"/>
    <w:rsid w:val="007350F0"/>
    <w:rsid w:val="00742D54"/>
    <w:rsid w:val="00743984"/>
    <w:rsid w:val="00744EB4"/>
    <w:rsid w:val="00750998"/>
    <w:rsid w:val="00753F0B"/>
    <w:rsid w:val="0075422F"/>
    <w:rsid w:val="00756152"/>
    <w:rsid w:val="00756EFF"/>
    <w:rsid w:val="007745C3"/>
    <w:rsid w:val="00783961"/>
    <w:rsid w:val="007873F4"/>
    <w:rsid w:val="00787506"/>
    <w:rsid w:val="00791C43"/>
    <w:rsid w:val="007A00C8"/>
    <w:rsid w:val="007A3C43"/>
    <w:rsid w:val="007A7090"/>
    <w:rsid w:val="007B0316"/>
    <w:rsid w:val="007B33B7"/>
    <w:rsid w:val="007B3FC5"/>
    <w:rsid w:val="007C0B1B"/>
    <w:rsid w:val="007C4564"/>
    <w:rsid w:val="007D71AB"/>
    <w:rsid w:val="007F3ECF"/>
    <w:rsid w:val="007F7445"/>
    <w:rsid w:val="008145DD"/>
    <w:rsid w:val="00822905"/>
    <w:rsid w:val="0082451E"/>
    <w:rsid w:val="0083204F"/>
    <w:rsid w:val="008326E1"/>
    <w:rsid w:val="00837553"/>
    <w:rsid w:val="00850188"/>
    <w:rsid w:val="0085346C"/>
    <w:rsid w:val="00867E7C"/>
    <w:rsid w:val="008729A2"/>
    <w:rsid w:val="008A5EA9"/>
    <w:rsid w:val="008B414A"/>
    <w:rsid w:val="008C17E2"/>
    <w:rsid w:val="008C70B9"/>
    <w:rsid w:val="008E2101"/>
    <w:rsid w:val="008E53F6"/>
    <w:rsid w:val="008E79D7"/>
    <w:rsid w:val="00900504"/>
    <w:rsid w:val="0090126E"/>
    <w:rsid w:val="00914061"/>
    <w:rsid w:val="00940FCD"/>
    <w:rsid w:val="00945D5C"/>
    <w:rsid w:val="00970BD0"/>
    <w:rsid w:val="00972F59"/>
    <w:rsid w:val="0099280E"/>
    <w:rsid w:val="0099381C"/>
    <w:rsid w:val="009A1716"/>
    <w:rsid w:val="009B09E4"/>
    <w:rsid w:val="009D7A77"/>
    <w:rsid w:val="009F3727"/>
    <w:rsid w:val="009F5D7B"/>
    <w:rsid w:val="00A06C33"/>
    <w:rsid w:val="00A14CDD"/>
    <w:rsid w:val="00A2236E"/>
    <w:rsid w:val="00A27E24"/>
    <w:rsid w:val="00A3140F"/>
    <w:rsid w:val="00A40886"/>
    <w:rsid w:val="00A4436A"/>
    <w:rsid w:val="00A45F6F"/>
    <w:rsid w:val="00A51423"/>
    <w:rsid w:val="00A60A93"/>
    <w:rsid w:val="00A61388"/>
    <w:rsid w:val="00A64120"/>
    <w:rsid w:val="00A7414E"/>
    <w:rsid w:val="00A81CC0"/>
    <w:rsid w:val="00A82D50"/>
    <w:rsid w:val="00A90976"/>
    <w:rsid w:val="00A90D45"/>
    <w:rsid w:val="00A91CC8"/>
    <w:rsid w:val="00A95059"/>
    <w:rsid w:val="00AC305E"/>
    <w:rsid w:val="00B070D7"/>
    <w:rsid w:val="00B1646E"/>
    <w:rsid w:val="00B2343C"/>
    <w:rsid w:val="00B31B40"/>
    <w:rsid w:val="00B34BBA"/>
    <w:rsid w:val="00B5765A"/>
    <w:rsid w:val="00B63C92"/>
    <w:rsid w:val="00B70DDE"/>
    <w:rsid w:val="00B90DCF"/>
    <w:rsid w:val="00B93623"/>
    <w:rsid w:val="00BA634D"/>
    <w:rsid w:val="00BB0A92"/>
    <w:rsid w:val="00BB17EE"/>
    <w:rsid w:val="00BB2DA7"/>
    <w:rsid w:val="00BB59E8"/>
    <w:rsid w:val="00BB6A62"/>
    <w:rsid w:val="00BC2CE3"/>
    <w:rsid w:val="00BC69F8"/>
    <w:rsid w:val="00BE4F96"/>
    <w:rsid w:val="00BF075A"/>
    <w:rsid w:val="00BF2B5E"/>
    <w:rsid w:val="00BF46D4"/>
    <w:rsid w:val="00BF5C4F"/>
    <w:rsid w:val="00C001ED"/>
    <w:rsid w:val="00C05A4F"/>
    <w:rsid w:val="00C05C3C"/>
    <w:rsid w:val="00C12A35"/>
    <w:rsid w:val="00C1494A"/>
    <w:rsid w:val="00C158FD"/>
    <w:rsid w:val="00C22C1F"/>
    <w:rsid w:val="00C23398"/>
    <w:rsid w:val="00C26646"/>
    <w:rsid w:val="00C2771B"/>
    <w:rsid w:val="00C34436"/>
    <w:rsid w:val="00C735BA"/>
    <w:rsid w:val="00C7736C"/>
    <w:rsid w:val="00C8014C"/>
    <w:rsid w:val="00CA4645"/>
    <w:rsid w:val="00CB559B"/>
    <w:rsid w:val="00CC4863"/>
    <w:rsid w:val="00CD1AFB"/>
    <w:rsid w:val="00CE5756"/>
    <w:rsid w:val="00CE6D66"/>
    <w:rsid w:val="00D032F8"/>
    <w:rsid w:val="00D03BF7"/>
    <w:rsid w:val="00D05F8A"/>
    <w:rsid w:val="00D10F7C"/>
    <w:rsid w:val="00D15988"/>
    <w:rsid w:val="00D463BC"/>
    <w:rsid w:val="00D530DA"/>
    <w:rsid w:val="00D609F2"/>
    <w:rsid w:val="00D65878"/>
    <w:rsid w:val="00D82548"/>
    <w:rsid w:val="00D840FB"/>
    <w:rsid w:val="00D90C2A"/>
    <w:rsid w:val="00D90C6F"/>
    <w:rsid w:val="00D92D01"/>
    <w:rsid w:val="00DD1094"/>
    <w:rsid w:val="00DD1D15"/>
    <w:rsid w:val="00E0765E"/>
    <w:rsid w:val="00E129FC"/>
    <w:rsid w:val="00E13345"/>
    <w:rsid w:val="00E220AC"/>
    <w:rsid w:val="00E3145E"/>
    <w:rsid w:val="00E472B5"/>
    <w:rsid w:val="00E73F81"/>
    <w:rsid w:val="00E85DAF"/>
    <w:rsid w:val="00E9456C"/>
    <w:rsid w:val="00E94F29"/>
    <w:rsid w:val="00E968F3"/>
    <w:rsid w:val="00EB29A2"/>
    <w:rsid w:val="00EB7495"/>
    <w:rsid w:val="00EC3A55"/>
    <w:rsid w:val="00EE30F6"/>
    <w:rsid w:val="00EF7A4B"/>
    <w:rsid w:val="00F01C5C"/>
    <w:rsid w:val="00F1762C"/>
    <w:rsid w:val="00F20A34"/>
    <w:rsid w:val="00F25432"/>
    <w:rsid w:val="00F26935"/>
    <w:rsid w:val="00F30C0D"/>
    <w:rsid w:val="00F34F2B"/>
    <w:rsid w:val="00F540A8"/>
    <w:rsid w:val="00F545AC"/>
    <w:rsid w:val="00F6361D"/>
    <w:rsid w:val="00F64657"/>
    <w:rsid w:val="00F83621"/>
    <w:rsid w:val="00F935CF"/>
    <w:rsid w:val="00FA1F2A"/>
    <w:rsid w:val="00FA5097"/>
    <w:rsid w:val="00FB1896"/>
    <w:rsid w:val="00FD12BF"/>
    <w:rsid w:val="00FD4C0E"/>
    <w:rsid w:val="00FE272A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825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A408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8E79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unhideWhenUsed/>
    <w:rsid w:val="007122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7122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6A703E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6A703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7F3ECF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1C6C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rsid w:val="0040505E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40505E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8E79D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KonuBal">
    <w:name w:val="Title"/>
    <w:basedOn w:val="Normal"/>
    <w:link w:val="KonuBalChar"/>
    <w:qFormat/>
    <w:rsid w:val="008E79D7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8E79D7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8E79D7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9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rsid w:val="008E79D7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rsid w:val="008E79D7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8E79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8E79D7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8E79D7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8E79D7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E79D7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8E79D7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8E79D7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8E79D7"/>
    <w:rPr>
      <w:b/>
      <w:bCs/>
    </w:rPr>
  </w:style>
  <w:style w:type="paragraph" w:customStyle="1" w:styleId="Style2">
    <w:name w:val="Style2"/>
    <w:basedOn w:val="Normal"/>
    <w:rsid w:val="00FE558E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FE558E"/>
    <w:rPr>
      <w:rFonts w:ascii="Microsoft Sans Serif" w:hAnsi="Microsoft Sans Serif" w:cs="Microsoft Sans Serif"/>
      <w:sz w:val="18"/>
      <w:szCs w:val="18"/>
    </w:rPr>
  </w:style>
  <w:style w:type="character" w:customStyle="1" w:styleId="wtext1css1">
    <w:name w:val="ıwtext1css1"/>
    <w:rsid w:val="00582514"/>
    <w:rPr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582514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apple-converted-space">
    <w:name w:val="apple-converted-space"/>
    <w:rsid w:val="00582514"/>
  </w:style>
  <w:style w:type="paragraph" w:customStyle="1" w:styleId="Standard">
    <w:name w:val="Standard"/>
    <w:rsid w:val="00D03B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rsid w:val="0002003F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A40886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styleId="AralkYok">
    <w:name w:val="No Spacing"/>
    <w:link w:val="AralkYokChar"/>
    <w:uiPriority w:val="99"/>
    <w:qFormat/>
    <w:rsid w:val="00A40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40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4088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40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40886"/>
    <w:rPr>
      <w:rFonts w:ascii="Calibri" w:eastAsia="Calibri" w:hAnsi="Calibri" w:cs="Times New Roman"/>
    </w:rPr>
  </w:style>
  <w:style w:type="paragraph" w:customStyle="1" w:styleId="msolstparagraph">
    <w:name w:val="msolıstparagraph"/>
    <w:basedOn w:val="Normal"/>
    <w:uiPriority w:val="34"/>
    <w:qFormat/>
    <w:rsid w:val="00A408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uiPriority w:val="99"/>
    <w:unhideWhenUsed/>
    <w:rsid w:val="00A40886"/>
    <w:rPr>
      <w:color w:val="3B6197"/>
      <w:u w:val="single"/>
    </w:rPr>
  </w:style>
  <w:style w:type="character" w:customStyle="1" w:styleId="AralkYokChar">
    <w:name w:val="Aralık Yok Char"/>
    <w:link w:val="AralkYok"/>
    <w:uiPriority w:val="99"/>
    <w:rsid w:val="00A4088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uiPriority w:val="99"/>
    <w:unhideWhenUsed/>
    <w:rsid w:val="00A40886"/>
    <w:rPr>
      <w:color w:val="800080"/>
      <w:u w:val="single"/>
    </w:rPr>
  </w:style>
  <w:style w:type="paragraph" w:customStyle="1" w:styleId="xl63">
    <w:name w:val="xl63"/>
    <w:basedOn w:val="Normal"/>
    <w:rsid w:val="00A40886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GvdemetniKaln">
    <w:name w:val="Gövde metni + Kalın"/>
    <w:basedOn w:val="Gvdemetni0"/>
    <w:rsid w:val="003F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tr-TR"/>
    </w:rPr>
  </w:style>
  <w:style w:type="paragraph" w:customStyle="1" w:styleId="3-normalyaz">
    <w:name w:val="3-normalyaz"/>
    <w:basedOn w:val="Normal"/>
    <w:rsid w:val="00970BD0"/>
    <w:pPr>
      <w:spacing w:before="100" w:beforeAutospacing="1" w:after="100" w:afterAutospacing="1"/>
    </w:pPr>
  </w:style>
  <w:style w:type="paragraph" w:styleId="Dzeltme">
    <w:name w:val="Revision"/>
    <w:hidden/>
    <w:uiPriority w:val="99"/>
    <w:semiHidden/>
    <w:rsid w:val="00970B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bodytextindent2">
    <w:name w:val="msobodytextindent2"/>
    <w:basedOn w:val="Normal"/>
    <w:rsid w:val="00970BD0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semiHidden/>
    <w:rsid w:val="00970BD0"/>
  </w:style>
  <w:style w:type="character" w:customStyle="1" w:styleId="spot">
    <w:name w:val="spot"/>
    <w:rsid w:val="00BF46D4"/>
  </w:style>
  <w:style w:type="character" w:customStyle="1" w:styleId="GvdemetniCalibri105pt">
    <w:name w:val="Gövde metni + Calibri;10;5 pt"/>
    <w:rsid w:val="00E1334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Tabloyazs">
    <w:name w:val="Tablo yazısı_"/>
    <w:link w:val="Tabloyazs0"/>
    <w:rsid w:val="001540B7"/>
    <w:rPr>
      <w:sz w:val="23"/>
      <w:szCs w:val="23"/>
      <w:shd w:val="clear" w:color="auto" w:fill="FFFFFF"/>
    </w:rPr>
  </w:style>
  <w:style w:type="character" w:customStyle="1" w:styleId="GvdemetniFranklinGothicHeavy55pt">
    <w:name w:val="Gövde metni + Franklin Gothic Heavy;5;5 pt"/>
    <w:rsid w:val="001540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</w:rPr>
  </w:style>
  <w:style w:type="character" w:customStyle="1" w:styleId="GvdemetniFranklinGothicHeavy7pttalik">
    <w:name w:val="Gövde metni + Franklin Gothic Heavy;7 pt;İtalik"/>
    <w:rsid w:val="001540B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1540B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825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A408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8E79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unhideWhenUsed/>
    <w:rsid w:val="007122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7122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6A703E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6A703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7F3ECF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1C6C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rsid w:val="0040505E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40505E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8E79D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KonuBal">
    <w:name w:val="Title"/>
    <w:basedOn w:val="Normal"/>
    <w:link w:val="KonuBalChar"/>
    <w:qFormat/>
    <w:rsid w:val="008E79D7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8E79D7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8E79D7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9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rsid w:val="008E79D7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rsid w:val="008E79D7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8E79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8E79D7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8E79D7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8E79D7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E79D7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8E79D7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8E79D7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8E79D7"/>
    <w:rPr>
      <w:b/>
      <w:bCs/>
    </w:rPr>
  </w:style>
  <w:style w:type="paragraph" w:customStyle="1" w:styleId="Style2">
    <w:name w:val="Style2"/>
    <w:basedOn w:val="Normal"/>
    <w:rsid w:val="00FE558E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FE558E"/>
    <w:rPr>
      <w:rFonts w:ascii="Microsoft Sans Serif" w:hAnsi="Microsoft Sans Serif" w:cs="Microsoft Sans Serif"/>
      <w:sz w:val="18"/>
      <w:szCs w:val="18"/>
    </w:rPr>
  </w:style>
  <w:style w:type="character" w:customStyle="1" w:styleId="wtext1css1">
    <w:name w:val="ıwtext1css1"/>
    <w:rsid w:val="00582514"/>
    <w:rPr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582514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apple-converted-space">
    <w:name w:val="apple-converted-space"/>
    <w:rsid w:val="00582514"/>
  </w:style>
  <w:style w:type="paragraph" w:customStyle="1" w:styleId="Standard">
    <w:name w:val="Standard"/>
    <w:rsid w:val="00D03B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rsid w:val="0002003F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A40886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styleId="AralkYok">
    <w:name w:val="No Spacing"/>
    <w:link w:val="AralkYokChar"/>
    <w:uiPriority w:val="99"/>
    <w:qFormat/>
    <w:rsid w:val="00A40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40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4088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40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40886"/>
    <w:rPr>
      <w:rFonts w:ascii="Calibri" w:eastAsia="Calibri" w:hAnsi="Calibri" w:cs="Times New Roman"/>
    </w:rPr>
  </w:style>
  <w:style w:type="paragraph" w:customStyle="1" w:styleId="msolstparagraph">
    <w:name w:val="msolıstparagraph"/>
    <w:basedOn w:val="Normal"/>
    <w:uiPriority w:val="34"/>
    <w:qFormat/>
    <w:rsid w:val="00A408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uiPriority w:val="99"/>
    <w:unhideWhenUsed/>
    <w:rsid w:val="00A40886"/>
    <w:rPr>
      <w:color w:val="3B6197"/>
      <w:u w:val="single"/>
    </w:rPr>
  </w:style>
  <w:style w:type="character" w:customStyle="1" w:styleId="AralkYokChar">
    <w:name w:val="Aralık Yok Char"/>
    <w:link w:val="AralkYok"/>
    <w:uiPriority w:val="99"/>
    <w:rsid w:val="00A4088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uiPriority w:val="99"/>
    <w:unhideWhenUsed/>
    <w:rsid w:val="00A40886"/>
    <w:rPr>
      <w:color w:val="800080"/>
      <w:u w:val="single"/>
    </w:rPr>
  </w:style>
  <w:style w:type="paragraph" w:customStyle="1" w:styleId="xl63">
    <w:name w:val="xl63"/>
    <w:basedOn w:val="Normal"/>
    <w:rsid w:val="00A40886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GvdemetniKaln">
    <w:name w:val="Gövde metni + Kalın"/>
    <w:basedOn w:val="Gvdemetni0"/>
    <w:rsid w:val="003F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tr-TR"/>
    </w:rPr>
  </w:style>
  <w:style w:type="paragraph" w:customStyle="1" w:styleId="3-normalyaz">
    <w:name w:val="3-normalyaz"/>
    <w:basedOn w:val="Normal"/>
    <w:rsid w:val="00970BD0"/>
    <w:pPr>
      <w:spacing w:before="100" w:beforeAutospacing="1" w:after="100" w:afterAutospacing="1"/>
    </w:pPr>
  </w:style>
  <w:style w:type="paragraph" w:styleId="Dzeltme">
    <w:name w:val="Revision"/>
    <w:hidden/>
    <w:uiPriority w:val="99"/>
    <w:semiHidden/>
    <w:rsid w:val="00970B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bodytextindent2">
    <w:name w:val="msobodytextindent2"/>
    <w:basedOn w:val="Normal"/>
    <w:rsid w:val="00970BD0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semiHidden/>
    <w:rsid w:val="00970BD0"/>
  </w:style>
  <w:style w:type="character" w:customStyle="1" w:styleId="spot">
    <w:name w:val="spot"/>
    <w:rsid w:val="00BF46D4"/>
  </w:style>
  <w:style w:type="character" w:customStyle="1" w:styleId="GvdemetniCalibri105pt">
    <w:name w:val="Gövde metni + Calibri;10;5 pt"/>
    <w:rsid w:val="00E1334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Tabloyazs">
    <w:name w:val="Tablo yazısı_"/>
    <w:link w:val="Tabloyazs0"/>
    <w:rsid w:val="001540B7"/>
    <w:rPr>
      <w:sz w:val="23"/>
      <w:szCs w:val="23"/>
      <w:shd w:val="clear" w:color="auto" w:fill="FFFFFF"/>
    </w:rPr>
  </w:style>
  <w:style w:type="character" w:customStyle="1" w:styleId="GvdemetniFranklinGothicHeavy55pt">
    <w:name w:val="Gövde metni + Franklin Gothic Heavy;5;5 pt"/>
    <w:rsid w:val="001540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</w:rPr>
  </w:style>
  <w:style w:type="character" w:customStyle="1" w:styleId="GvdemetniFranklinGothicHeavy7pttalik">
    <w:name w:val="Gövde metni + Franklin Gothic Heavy;7 pt;İtalik"/>
    <w:rsid w:val="001540B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1540B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84759-DF78-4316-AE81-451EF15D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</cp:lastModifiedBy>
  <cp:revision>11</cp:revision>
  <cp:lastPrinted>2016-10-03T07:57:00Z</cp:lastPrinted>
  <dcterms:created xsi:type="dcterms:W3CDTF">2016-11-02T06:11:00Z</dcterms:created>
  <dcterms:modified xsi:type="dcterms:W3CDTF">2016-11-07T10:07:00Z</dcterms:modified>
</cp:coreProperties>
</file>