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07383C" w:rsidRPr="0086281A" w:rsidRDefault="0007383C" w:rsidP="0007383C"/>
    <w:p w:rsidR="00146C75" w:rsidRDefault="00146C75" w:rsidP="0007383C">
      <w:pPr>
        <w:jc w:val="center"/>
        <w:rPr>
          <w:b/>
        </w:rPr>
      </w:pPr>
    </w:p>
    <w:p w:rsidR="00146C75" w:rsidRDefault="00146C75" w:rsidP="0007383C">
      <w:pPr>
        <w:jc w:val="center"/>
        <w:rPr>
          <w:b/>
        </w:rPr>
      </w:pPr>
    </w:p>
    <w:p w:rsidR="00146C75" w:rsidRDefault="00146C75" w:rsidP="0007383C">
      <w:pPr>
        <w:jc w:val="center"/>
        <w:rPr>
          <w:b/>
        </w:rPr>
      </w:pPr>
    </w:p>
    <w:p w:rsidR="0007383C" w:rsidRPr="0086281A" w:rsidRDefault="00146C75" w:rsidP="0007383C">
      <w:pPr>
        <w:jc w:val="center"/>
        <w:rPr>
          <w:b/>
        </w:rPr>
      </w:pPr>
      <w:r>
        <w:rPr>
          <w:b/>
        </w:rPr>
        <w:t xml:space="preserve">2016 YILI </w:t>
      </w:r>
      <w:r w:rsidR="000421CF">
        <w:rPr>
          <w:b/>
        </w:rPr>
        <w:t>AĞUSTOS</w:t>
      </w:r>
      <w:r w:rsidR="0007383C" w:rsidRPr="0086281A">
        <w:rPr>
          <w:b/>
        </w:rPr>
        <w:t xml:space="preserve"> AYI </w:t>
      </w:r>
    </w:p>
    <w:p w:rsidR="0007383C" w:rsidRPr="00146C75" w:rsidRDefault="0007383C" w:rsidP="00146C75">
      <w:pPr>
        <w:pStyle w:val="ListeParagraf"/>
        <w:numPr>
          <w:ilvl w:val="0"/>
          <w:numId w:val="21"/>
        </w:numPr>
        <w:jc w:val="center"/>
        <w:rPr>
          <w:b/>
        </w:rPr>
      </w:pPr>
      <w:r w:rsidRPr="00146C75">
        <w:rPr>
          <w:b/>
        </w:rPr>
        <w:t>BİLEŞİM 1. OTURUM MECLİS KARAR ÖZETLERİ</w:t>
      </w:r>
    </w:p>
    <w:p w:rsidR="00146C75" w:rsidRPr="00146C75" w:rsidRDefault="00146C75" w:rsidP="00146C75">
      <w:pPr>
        <w:jc w:val="center"/>
        <w:rPr>
          <w:b/>
        </w:rPr>
      </w:pPr>
    </w:p>
    <w:p w:rsidR="0007383C" w:rsidRDefault="0007383C" w:rsidP="0007383C">
      <w:pPr>
        <w:jc w:val="center"/>
        <w:rPr>
          <w:b/>
        </w:rPr>
      </w:pPr>
      <w:r w:rsidRPr="0086281A">
        <w:rPr>
          <w:b/>
        </w:rPr>
        <w:t>Gündem Maddelerinin Görüşülmesine Geçildi;</w:t>
      </w:r>
    </w:p>
    <w:p w:rsidR="00146C75" w:rsidRDefault="00146C75" w:rsidP="0007383C">
      <w:pPr>
        <w:jc w:val="center"/>
        <w:rPr>
          <w:b/>
        </w:rPr>
      </w:pPr>
    </w:p>
    <w:p w:rsidR="000421CF" w:rsidRDefault="000421CF" w:rsidP="000421CF">
      <w:pPr>
        <w:ind w:firstLine="708"/>
        <w:jc w:val="both"/>
        <w:rPr>
          <w:b/>
          <w:u w:val="single"/>
        </w:rPr>
      </w:pPr>
      <w:r>
        <w:rPr>
          <w:b/>
          <w:u w:val="single"/>
        </w:rPr>
        <w:t xml:space="preserve">KARAR 088: Gündemin birinci maddesi; </w:t>
      </w:r>
    </w:p>
    <w:p w:rsidR="000421CF" w:rsidRDefault="000421CF" w:rsidP="000421CF">
      <w:pPr>
        <w:ind w:right="-1"/>
        <w:jc w:val="both"/>
      </w:pPr>
    </w:p>
    <w:p w:rsidR="000421CF" w:rsidRDefault="000421CF" w:rsidP="000421CF">
      <w:pPr>
        <w:ind w:firstLine="708"/>
        <w:jc w:val="both"/>
        <w:rPr>
          <w:b/>
          <w:u w:val="single"/>
        </w:rPr>
      </w:pPr>
      <w:r>
        <w:t xml:space="preserve"> </w:t>
      </w:r>
      <w:r>
        <w:rPr>
          <w:b/>
          <w:u w:val="single"/>
        </w:rPr>
        <w:t xml:space="preserve">Yapılan Müzakere ve Oylamada; </w:t>
      </w:r>
    </w:p>
    <w:p w:rsidR="000421CF" w:rsidRDefault="000421CF" w:rsidP="000421CF">
      <w:pPr>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521"/>
        <w:gridCol w:w="1677"/>
        <w:gridCol w:w="1677"/>
        <w:gridCol w:w="1677"/>
      </w:tblGrid>
      <w:tr w:rsidR="000421CF" w:rsidTr="000421CF">
        <w:tc>
          <w:tcPr>
            <w:tcW w:w="817"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both"/>
              <w:rPr>
                <w:lang w:eastAsia="en-US"/>
              </w:rPr>
            </w:pPr>
            <w:r>
              <w:rPr>
                <w:lang w:eastAsia="en-US"/>
              </w:rPr>
              <w:t>S.N.</w:t>
            </w:r>
          </w:p>
        </w:tc>
        <w:tc>
          <w:tcPr>
            <w:tcW w:w="2693"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center"/>
              <w:rPr>
                <w:lang w:eastAsia="en-US"/>
              </w:rPr>
            </w:pPr>
            <w:r>
              <w:rPr>
                <w:lang w:eastAsia="en-US"/>
              </w:rPr>
              <w:t>Gelir Türü</w:t>
            </w:r>
          </w:p>
        </w:tc>
        <w:tc>
          <w:tcPr>
            <w:tcW w:w="1521"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center"/>
              <w:rPr>
                <w:lang w:eastAsia="en-US"/>
              </w:rPr>
            </w:pPr>
            <w:r>
              <w:rPr>
                <w:lang w:eastAsia="en-US"/>
              </w:rPr>
              <w:t>2016 Yılı Birim Teklifi</w:t>
            </w:r>
          </w:p>
        </w:tc>
        <w:tc>
          <w:tcPr>
            <w:tcW w:w="1677"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center"/>
              <w:rPr>
                <w:lang w:eastAsia="en-US"/>
              </w:rPr>
            </w:pPr>
            <w:r>
              <w:rPr>
                <w:lang w:eastAsia="en-US"/>
              </w:rPr>
              <w:t>2016 Yılı Komisyon Teklifi</w:t>
            </w:r>
          </w:p>
        </w:tc>
        <w:tc>
          <w:tcPr>
            <w:tcW w:w="1677"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center"/>
              <w:rPr>
                <w:lang w:eastAsia="en-US"/>
              </w:rPr>
            </w:pPr>
            <w:r>
              <w:rPr>
                <w:lang w:eastAsia="en-US"/>
              </w:rPr>
              <w:t>Meclisçe Kabul Edilen</w:t>
            </w:r>
          </w:p>
        </w:tc>
        <w:tc>
          <w:tcPr>
            <w:tcW w:w="1677"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center"/>
              <w:rPr>
                <w:lang w:eastAsia="en-US"/>
              </w:rPr>
            </w:pPr>
            <w:r>
              <w:rPr>
                <w:lang w:eastAsia="en-US"/>
              </w:rPr>
              <w:t>Uygulama Tarihi</w:t>
            </w:r>
          </w:p>
        </w:tc>
      </w:tr>
      <w:tr w:rsidR="000421CF" w:rsidTr="000421CF">
        <w:tc>
          <w:tcPr>
            <w:tcW w:w="817" w:type="dxa"/>
            <w:tcBorders>
              <w:top w:val="single" w:sz="4" w:space="0" w:color="auto"/>
              <w:left w:val="single" w:sz="4" w:space="0" w:color="auto"/>
              <w:bottom w:val="single" w:sz="4" w:space="0" w:color="auto"/>
              <w:right w:val="single" w:sz="4" w:space="0" w:color="auto"/>
            </w:tcBorders>
          </w:tcPr>
          <w:p w:rsidR="000421CF" w:rsidRDefault="000421CF" w:rsidP="000421CF">
            <w:pPr>
              <w:numPr>
                <w:ilvl w:val="0"/>
                <w:numId w:val="22"/>
              </w:numPr>
              <w:spacing w:line="276" w:lineRule="auto"/>
              <w:jc w:val="both"/>
            </w:pPr>
          </w:p>
        </w:tc>
        <w:tc>
          <w:tcPr>
            <w:tcW w:w="2693"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both"/>
              <w:rPr>
                <w:lang w:eastAsia="en-US"/>
              </w:rPr>
            </w:pPr>
            <w:r>
              <w:rPr>
                <w:lang w:eastAsia="en-US"/>
              </w:rPr>
              <w:t>0-25 m2 arası kullanım alanı bulunan yerlerden yıllık</w:t>
            </w:r>
          </w:p>
        </w:tc>
        <w:tc>
          <w:tcPr>
            <w:tcW w:w="1521"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both"/>
              <w:rPr>
                <w:lang w:eastAsia="en-US"/>
              </w:rPr>
            </w:pPr>
            <w:r>
              <w:rPr>
                <w:lang w:eastAsia="en-US"/>
              </w:rPr>
              <w:t>500,00 TL.</w:t>
            </w:r>
          </w:p>
        </w:tc>
        <w:tc>
          <w:tcPr>
            <w:tcW w:w="1677"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both"/>
              <w:rPr>
                <w:lang w:eastAsia="en-US"/>
              </w:rPr>
            </w:pPr>
            <w:r>
              <w:rPr>
                <w:lang w:eastAsia="en-US"/>
              </w:rPr>
              <w:t>300,00 TL</w:t>
            </w:r>
          </w:p>
        </w:tc>
        <w:tc>
          <w:tcPr>
            <w:tcW w:w="1677"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both"/>
              <w:rPr>
                <w:lang w:eastAsia="en-US"/>
              </w:rPr>
            </w:pPr>
            <w:r>
              <w:rPr>
                <w:lang w:eastAsia="en-US"/>
              </w:rPr>
              <w:t>300,00 TL</w:t>
            </w:r>
          </w:p>
        </w:tc>
        <w:tc>
          <w:tcPr>
            <w:tcW w:w="1677"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both"/>
              <w:rPr>
                <w:lang w:eastAsia="en-US"/>
              </w:rPr>
            </w:pPr>
            <w:proofErr w:type="gramStart"/>
            <w:r>
              <w:rPr>
                <w:lang w:eastAsia="en-US"/>
              </w:rPr>
              <w:t>01/08/2016</w:t>
            </w:r>
            <w:proofErr w:type="gramEnd"/>
          </w:p>
        </w:tc>
      </w:tr>
      <w:tr w:rsidR="000421CF" w:rsidTr="000421CF">
        <w:tc>
          <w:tcPr>
            <w:tcW w:w="817" w:type="dxa"/>
            <w:tcBorders>
              <w:top w:val="single" w:sz="4" w:space="0" w:color="auto"/>
              <w:left w:val="single" w:sz="4" w:space="0" w:color="auto"/>
              <w:bottom w:val="single" w:sz="4" w:space="0" w:color="auto"/>
              <w:right w:val="single" w:sz="4" w:space="0" w:color="auto"/>
            </w:tcBorders>
          </w:tcPr>
          <w:p w:rsidR="000421CF" w:rsidRDefault="000421CF" w:rsidP="000421CF">
            <w:pPr>
              <w:numPr>
                <w:ilvl w:val="0"/>
                <w:numId w:val="22"/>
              </w:numPr>
              <w:spacing w:line="276" w:lineRule="auto"/>
              <w:jc w:val="both"/>
            </w:pPr>
          </w:p>
        </w:tc>
        <w:tc>
          <w:tcPr>
            <w:tcW w:w="2693"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both"/>
              <w:rPr>
                <w:lang w:eastAsia="en-US"/>
              </w:rPr>
            </w:pPr>
            <w:r>
              <w:rPr>
                <w:lang w:eastAsia="en-US"/>
              </w:rPr>
              <w:t xml:space="preserve">26-50 m2 arası kullanım alanı bulunan yerlerden yıllık </w:t>
            </w:r>
          </w:p>
        </w:tc>
        <w:tc>
          <w:tcPr>
            <w:tcW w:w="1521"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both"/>
              <w:rPr>
                <w:lang w:eastAsia="en-US"/>
              </w:rPr>
            </w:pPr>
            <w:proofErr w:type="gramStart"/>
            <w:r>
              <w:rPr>
                <w:lang w:eastAsia="en-US"/>
              </w:rPr>
              <w:t>1,000,00</w:t>
            </w:r>
            <w:proofErr w:type="gramEnd"/>
            <w:r>
              <w:rPr>
                <w:lang w:eastAsia="en-US"/>
              </w:rPr>
              <w:t xml:space="preserve"> TL.</w:t>
            </w:r>
          </w:p>
        </w:tc>
        <w:tc>
          <w:tcPr>
            <w:tcW w:w="1677"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both"/>
              <w:rPr>
                <w:lang w:eastAsia="en-US"/>
              </w:rPr>
            </w:pPr>
            <w:r>
              <w:rPr>
                <w:lang w:eastAsia="en-US"/>
              </w:rPr>
              <w:t>500,00 TL</w:t>
            </w:r>
          </w:p>
        </w:tc>
        <w:tc>
          <w:tcPr>
            <w:tcW w:w="1677"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both"/>
              <w:rPr>
                <w:lang w:eastAsia="en-US"/>
              </w:rPr>
            </w:pPr>
            <w:r>
              <w:rPr>
                <w:lang w:eastAsia="en-US"/>
              </w:rPr>
              <w:t>500,00 TL</w:t>
            </w:r>
          </w:p>
        </w:tc>
        <w:tc>
          <w:tcPr>
            <w:tcW w:w="1677"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both"/>
              <w:rPr>
                <w:lang w:eastAsia="en-US"/>
              </w:rPr>
            </w:pPr>
            <w:proofErr w:type="gramStart"/>
            <w:r>
              <w:rPr>
                <w:lang w:eastAsia="en-US"/>
              </w:rPr>
              <w:t>01/08/2016</w:t>
            </w:r>
            <w:proofErr w:type="gramEnd"/>
          </w:p>
        </w:tc>
      </w:tr>
      <w:tr w:rsidR="000421CF" w:rsidTr="000421CF">
        <w:tc>
          <w:tcPr>
            <w:tcW w:w="817" w:type="dxa"/>
            <w:tcBorders>
              <w:top w:val="single" w:sz="4" w:space="0" w:color="auto"/>
              <w:left w:val="single" w:sz="4" w:space="0" w:color="auto"/>
              <w:bottom w:val="single" w:sz="4" w:space="0" w:color="auto"/>
              <w:right w:val="single" w:sz="4" w:space="0" w:color="auto"/>
            </w:tcBorders>
          </w:tcPr>
          <w:p w:rsidR="000421CF" w:rsidRDefault="000421CF" w:rsidP="000421CF">
            <w:pPr>
              <w:numPr>
                <w:ilvl w:val="0"/>
                <w:numId w:val="22"/>
              </w:numPr>
              <w:spacing w:line="276" w:lineRule="auto"/>
              <w:jc w:val="both"/>
            </w:pPr>
          </w:p>
        </w:tc>
        <w:tc>
          <w:tcPr>
            <w:tcW w:w="2693"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both"/>
              <w:rPr>
                <w:lang w:eastAsia="en-US"/>
              </w:rPr>
            </w:pPr>
            <w:r>
              <w:rPr>
                <w:lang w:eastAsia="en-US"/>
              </w:rPr>
              <w:t>51 m2 üzeri kullanım alanı bulunan yerlerden yıllık</w:t>
            </w:r>
          </w:p>
        </w:tc>
        <w:tc>
          <w:tcPr>
            <w:tcW w:w="1521"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both"/>
              <w:rPr>
                <w:lang w:eastAsia="en-US"/>
              </w:rPr>
            </w:pPr>
            <w:r>
              <w:rPr>
                <w:lang w:eastAsia="en-US"/>
              </w:rPr>
              <w:t>1.500,00 TL.</w:t>
            </w:r>
          </w:p>
        </w:tc>
        <w:tc>
          <w:tcPr>
            <w:tcW w:w="1677"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both"/>
              <w:rPr>
                <w:lang w:eastAsia="en-US"/>
              </w:rPr>
            </w:pPr>
            <w:r>
              <w:rPr>
                <w:lang w:eastAsia="en-US"/>
              </w:rPr>
              <w:t>800,00 TL</w:t>
            </w:r>
          </w:p>
        </w:tc>
        <w:tc>
          <w:tcPr>
            <w:tcW w:w="1677"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both"/>
              <w:rPr>
                <w:lang w:eastAsia="en-US"/>
              </w:rPr>
            </w:pPr>
            <w:r>
              <w:rPr>
                <w:lang w:eastAsia="en-US"/>
              </w:rPr>
              <w:t>800,00 TL</w:t>
            </w:r>
          </w:p>
        </w:tc>
        <w:tc>
          <w:tcPr>
            <w:tcW w:w="1677" w:type="dxa"/>
            <w:tcBorders>
              <w:top w:val="single" w:sz="4" w:space="0" w:color="auto"/>
              <w:left w:val="single" w:sz="4" w:space="0" w:color="auto"/>
              <w:bottom w:val="single" w:sz="4" w:space="0" w:color="auto"/>
              <w:right w:val="single" w:sz="4" w:space="0" w:color="auto"/>
            </w:tcBorders>
            <w:hideMark/>
          </w:tcPr>
          <w:p w:rsidR="000421CF" w:rsidRDefault="000421CF">
            <w:pPr>
              <w:spacing w:line="276" w:lineRule="auto"/>
              <w:jc w:val="both"/>
              <w:rPr>
                <w:lang w:eastAsia="en-US"/>
              </w:rPr>
            </w:pPr>
            <w:proofErr w:type="gramStart"/>
            <w:r>
              <w:rPr>
                <w:lang w:eastAsia="en-US"/>
              </w:rPr>
              <w:t>01/08/2016</w:t>
            </w:r>
            <w:proofErr w:type="gramEnd"/>
          </w:p>
        </w:tc>
      </w:tr>
    </w:tbl>
    <w:p w:rsidR="000421CF" w:rsidRDefault="000421CF" w:rsidP="000421CF">
      <w:pPr>
        <w:ind w:right="423"/>
        <w:jc w:val="both"/>
      </w:pPr>
    </w:p>
    <w:p w:rsidR="000421CF" w:rsidRDefault="000421CF" w:rsidP="000421CF">
      <w:pPr>
        <w:pStyle w:val="KonuBal"/>
        <w:ind w:firstLine="708"/>
        <w:jc w:val="both"/>
        <w:rPr>
          <w:b w:val="0"/>
          <w:sz w:val="24"/>
          <w:szCs w:val="24"/>
        </w:rPr>
      </w:pPr>
      <w:r>
        <w:rPr>
          <w:b w:val="0"/>
          <w:sz w:val="24"/>
          <w:szCs w:val="24"/>
        </w:rPr>
        <w:t xml:space="preserve">5393 Sayılı kanunun 24 üncü maddesi gereğince yukarıda çizelge halinde hazırlanmış olan </w:t>
      </w:r>
      <w:proofErr w:type="gramStart"/>
      <w:r>
        <w:rPr>
          <w:b w:val="0"/>
          <w:sz w:val="24"/>
          <w:szCs w:val="24"/>
        </w:rPr>
        <w:t>01/07/2016</w:t>
      </w:r>
      <w:proofErr w:type="gramEnd"/>
      <w:r>
        <w:rPr>
          <w:b w:val="0"/>
          <w:sz w:val="24"/>
          <w:szCs w:val="24"/>
        </w:rPr>
        <w:t xml:space="preserve"> tarih ve 02 sayılı Plan ve Bütçe Komisyon Raporunun kabulüne ve 01/08/2016 tarihinden itibaren yürürlüğe girmesine 01/08/2016 tarihinde oy birliği ile karar verildi.</w:t>
      </w:r>
    </w:p>
    <w:p w:rsidR="000421CF" w:rsidRDefault="000421CF" w:rsidP="000421CF">
      <w:pPr>
        <w:pStyle w:val="KonuBal"/>
        <w:jc w:val="both"/>
      </w:pPr>
    </w:p>
    <w:p w:rsidR="000421CF" w:rsidRDefault="000421CF" w:rsidP="000421CF">
      <w:pPr>
        <w:ind w:firstLine="708"/>
        <w:jc w:val="both"/>
        <w:rPr>
          <w:b/>
          <w:u w:val="single"/>
        </w:rPr>
      </w:pPr>
      <w:r>
        <w:rPr>
          <w:b/>
          <w:u w:val="single"/>
        </w:rPr>
        <w:t xml:space="preserve">KARAR 089: Gündemin ikinci maddesi; </w:t>
      </w:r>
    </w:p>
    <w:p w:rsidR="000421CF" w:rsidRDefault="000421CF" w:rsidP="000421CF">
      <w:pPr>
        <w:ind w:firstLine="708"/>
        <w:jc w:val="both"/>
        <w:rPr>
          <w:b/>
          <w:u w:val="single"/>
        </w:rPr>
      </w:pPr>
    </w:p>
    <w:p w:rsidR="000421CF" w:rsidRDefault="000421CF" w:rsidP="000421CF">
      <w:pPr>
        <w:ind w:firstLine="708"/>
        <w:jc w:val="both"/>
        <w:rPr>
          <w:b/>
          <w:u w:val="single"/>
        </w:rPr>
      </w:pPr>
      <w:r>
        <w:rPr>
          <w:b/>
          <w:u w:val="single"/>
        </w:rPr>
        <w:t xml:space="preserve">Yapılan Müzakere ve Oylamada; </w:t>
      </w:r>
    </w:p>
    <w:p w:rsidR="000421CF" w:rsidRDefault="000421CF" w:rsidP="000421CF">
      <w:pPr>
        <w:jc w:val="both"/>
        <w:rPr>
          <w:b/>
          <w:u w:val="single"/>
        </w:rPr>
      </w:pPr>
    </w:p>
    <w:p w:rsidR="000421CF" w:rsidRDefault="000421CF" w:rsidP="000421CF">
      <w:pPr>
        <w:ind w:firstLine="708"/>
        <w:jc w:val="both"/>
      </w:pPr>
      <w:r>
        <w:t xml:space="preserve">Komisyonumuz tarafından yapılan teknik inceleme neticesinde komisyonumuza havale edilen İlçemiz </w:t>
      </w:r>
      <w:proofErr w:type="spellStart"/>
      <w:r>
        <w:t>Aksubağları</w:t>
      </w:r>
      <w:proofErr w:type="spellEnd"/>
      <w:r>
        <w:t xml:space="preserve"> Mahallesi 206 ada 39 </w:t>
      </w:r>
      <w:proofErr w:type="spellStart"/>
      <w:r>
        <w:t>nolu</w:t>
      </w:r>
      <w:proofErr w:type="spellEnd"/>
      <w:r>
        <w:t xml:space="preserve"> parsellere Güneş Enerjisi Üretim Tesisi (</w:t>
      </w:r>
      <w:proofErr w:type="gramStart"/>
      <w:r>
        <w:t>G.E.S</w:t>
      </w:r>
      <w:proofErr w:type="gramEnd"/>
      <w:r>
        <w:t>.) yapılması amacıyla  Kayseri Büyükşehir Belediyesinin 15.04.2016 tarih ve 217 sayılı Meclis kararı ile onanan 1/5000 ölçekli ilave  Nazım İmar Planları yapıldığı anlaşılmış olduğundan 1/5000 ölçekli ilave Nazım İmar planlarına  uygun olarak hazırlanan 1/1000 ölçekli öneri ilave imar planları incelenmiş ve hazırlanan (UİP-6718,16 Plan İşlem Numaralı) 1/1000 ölçekli öneri ilave imar planı açıklama raporunun ve paftasının uygun olacağı yönünde hazırlanan İmar ve Bayındırlık Komisyon Raporunun kabul edilmesine;</w:t>
      </w:r>
    </w:p>
    <w:p w:rsidR="000421CF" w:rsidRDefault="000421CF" w:rsidP="000421CF">
      <w:pPr>
        <w:ind w:firstLine="708"/>
        <w:jc w:val="both"/>
      </w:pPr>
    </w:p>
    <w:p w:rsidR="000421CF" w:rsidRDefault="000421CF" w:rsidP="000421CF">
      <w:pPr>
        <w:ind w:firstLine="708"/>
        <w:jc w:val="both"/>
      </w:pPr>
      <w:r>
        <w:t xml:space="preserve">5393 sayılı Belediye Kanunun 24. Maddesi gereğince </w:t>
      </w:r>
      <w:proofErr w:type="gramStart"/>
      <w:r>
        <w:t>01/08/2016</w:t>
      </w:r>
      <w:proofErr w:type="gramEnd"/>
      <w:r>
        <w:t xml:space="preserve"> tarihinde oy birliği ile karar verildi.</w:t>
      </w:r>
    </w:p>
    <w:p w:rsidR="000421CF" w:rsidRDefault="000421CF" w:rsidP="001540B7">
      <w:pPr>
        <w:jc w:val="both"/>
        <w:rPr>
          <w:b/>
          <w:u w:val="single"/>
        </w:rPr>
      </w:pPr>
    </w:p>
    <w:p w:rsidR="000421CF" w:rsidRDefault="000421CF" w:rsidP="000421CF">
      <w:pPr>
        <w:ind w:firstLine="708"/>
        <w:jc w:val="both"/>
        <w:rPr>
          <w:b/>
          <w:u w:val="single"/>
        </w:rPr>
      </w:pPr>
      <w:r>
        <w:rPr>
          <w:b/>
          <w:u w:val="single"/>
        </w:rPr>
        <w:t xml:space="preserve">KARAR 090: Gündemin üçüncü maddesi; </w:t>
      </w:r>
    </w:p>
    <w:p w:rsidR="000421CF" w:rsidRDefault="000421CF" w:rsidP="000421CF">
      <w:pPr>
        <w:ind w:firstLine="708"/>
        <w:jc w:val="both"/>
      </w:pPr>
    </w:p>
    <w:p w:rsidR="001540B7" w:rsidRDefault="000421CF" w:rsidP="001540B7">
      <w:pPr>
        <w:ind w:firstLine="708"/>
        <w:jc w:val="both"/>
        <w:rPr>
          <w:b/>
          <w:u w:val="single"/>
        </w:rPr>
      </w:pPr>
      <w:r>
        <w:t xml:space="preserve"> </w:t>
      </w:r>
      <w:r>
        <w:rPr>
          <w:b/>
          <w:u w:val="single"/>
        </w:rPr>
        <w:t xml:space="preserve">Yapılan Müzakere ve Oylamada; </w:t>
      </w:r>
    </w:p>
    <w:p w:rsidR="000421CF" w:rsidRPr="001540B7" w:rsidRDefault="000421CF" w:rsidP="001540B7">
      <w:pPr>
        <w:ind w:firstLine="708"/>
        <w:jc w:val="both"/>
        <w:rPr>
          <w:b/>
          <w:u w:val="single"/>
        </w:rPr>
      </w:pPr>
      <w:r>
        <w:t xml:space="preserve">Komisyonumuz tarafından yapılan teknik inceleme neticesinde komisyonumuza havale edilen İlçemiz </w:t>
      </w:r>
      <w:proofErr w:type="spellStart"/>
      <w:r>
        <w:t>Karahüyük</w:t>
      </w:r>
      <w:proofErr w:type="spellEnd"/>
      <w:r>
        <w:t xml:space="preserve"> Mahallesinde 106 ada 120, 122, 169, 170 ve 171 </w:t>
      </w:r>
      <w:proofErr w:type="spellStart"/>
      <w:r>
        <w:t>nolu</w:t>
      </w:r>
      <w:proofErr w:type="spellEnd"/>
      <w:r>
        <w:t xml:space="preserve"> parsellere Güneş Enerjisi Üretim Tesisi </w:t>
      </w:r>
      <w:r>
        <w:lastRenderedPageBreak/>
        <w:t>(</w:t>
      </w:r>
      <w:proofErr w:type="gramStart"/>
      <w:r>
        <w:t>G.E.S</w:t>
      </w:r>
      <w:proofErr w:type="gramEnd"/>
      <w:r>
        <w:t>.) yapılması amacıyla  Kayseri Büyükşehir Belediyesinin 15.04.2016 tarih ve 216 sayılı Meclis kararı ile onanan 1/5000 ölçekli ilave  Nazım İmar Planları yapıldığı anlaşılmış olduğundan 1/5000 ölçekli ilave Nazım İmar planlarına  uygun olarak hazırlanan 1/1000 ölçekli öneri ilave imar planları incelenmiş ve hazırlanan(UİP-20831,1 Plan İşlem Numaralı) 1/1000 ölçekli öneri ilave imar planı açıklama raporunun ve paftasının uygun olacağı yönünde hazırlanan İmar ve Bayındırlık Komisyon Raporunun kabul edilmesine;</w:t>
      </w:r>
    </w:p>
    <w:p w:rsidR="000421CF" w:rsidRDefault="000421CF" w:rsidP="000421CF">
      <w:pPr>
        <w:ind w:firstLine="708"/>
        <w:jc w:val="both"/>
      </w:pPr>
    </w:p>
    <w:p w:rsidR="000421CF" w:rsidRDefault="000421CF" w:rsidP="000421CF">
      <w:pPr>
        <w:ind w:firstLine="708"/>
        <w:jc w:val="both"/>
      </w:pPr>
      <w:r>
        <w:t xml:space="preserve">5393 sayılı Belediye Kanunun 24. Maddesi gereğince </w:t>
      </w:r>
      <w:proofErr w:type="gramStart"/>
      <w:r>
        <w:t>01/08/2016</w:t>
      </w:r>
      <w:proofErr w:type="gramEnd"/>
      <w:r>
        <w:t xml:space="preserve"> tarihinde oy birliği ile karar verildi.</w:t>
      </w:r>
    </w:p>
    <w:p w:rsidR="000421CF" w:rsidRDefault="000421CF" w:rsidP="000421CF">
      <w:pPr>
        <w:ind w:firstLine="708"/>
        <w:jc w:val="both"/>
        <w:rPr>
          <w:b/>
          <w:u w:val="single"/>
        </w:rPr>
      </w:pPr>
    </w:p>
    <w:p w:rsidR="000421CF" w:rsidRDefault="000421CF" w:rsidP="000421CF">
      <w:pPr>
        <w:ind w:firstLine="708"/>
        <w:jc w:val="both"/>
        <w:rPr>
          <w:b/>
          <w:u w:val="single"/>
        </w:rPr>
      </w:pPr>
      <w:r>
        <w:rPr>
          <w:b/>
          <w:u w:val="single"/>
        </w:rPr>
        <w:t xml:space="preserve">KARAR 091: Gündemin dördüncü maddesi; </w:t>
      </w:r>
    </w:p>
    <w:p w:rsidR="000421CF" w:rsidRDefault="000421CF" w:rsidP="000421CF">
      <w:pPr>
        <w:ind w:right="-1"/>
        <w:jc w:val="both"/>
      </w:pPr>
    </w:p>
    <w:p w:rsidR="000421CF" w:rsidRDefault="000421CF" w:rsidP="000421CF">
      <w:pPr>
        <w:ind w:firstLine="708"/>
        <w:jc w:val="both"/>
        <w:rPr>
          <w:b/>
          <w:u w:val="single"/>
        </w:rPr>
      </w:pPr>
      <w:r>
        <w:t xml:space="preserve"> </w:t>
      </w:r>
      <w:r>
        <w:rPr>
          <w:b/>
          <w:u w:val="single"/>
        </w:rPr>
        <w:t xml:space="preserve">Yapılan Müzakere ve Oylamada; </w:t>
      </w:r>
    </w:p>
    <w:p w:rsidR="000421CF" w:rsidRDefault="000421CF" w:rsidP="000421CF">
      <w:pPr>
        <w:jc w:val="both"/>
        <w:rPr>
          <w:b/>
          <w:u w:val="single"/>
        </w:rPr>
      </w:pPr>
    </w:p>
    <w:p w:rsidR="000421CF" w:rsidRDefault="000421CF" w:rsidP="000421CF">
      <w:pPr>
        <w:ind w:firstLine="708"/>
        <w:jc w:val="both"/>
      </w:pPr>
      <w:r>
        <w:t xml:space="preserve">Komisyonumuz tarafından yapılan teknik inceleme neticesinde komisyonumuza havale edilen İlçemiz </w:t>
      </w:r>
      <w:proofErr w:type="spellStart"/>
      <w:r>
        <w:t>Sultansazı</w:t>
      </w:r>
      <w:proofErr w:type="spellEnd"/>
      <w:r>
        <w:t xml:space="preserve"> Mahallesinde 284 ada 24 </w:t>
      </w:r>
      <w:proofErr w:type="spellStart"/>
      <w:r>
        <w:t>nolu</w:t>
      </w:r>
      <w:proofErr w:type="spellEnd"/>
      <w:r>
        <w:t xml:space="preserve"> parsellere Güneş Enerjisi Üretim Tesisi (</w:t>
      </w:r>
      <w:proofErr w:type="gramStart"/>
      <w:r>
        <w:t>G.E.S</w:t>
      </w:r>
      <w:proofErr w:type="gramEnd"/>
      <w:r>
        <w:t>.) yapılması amacıyla  Kayseri Büyükşehir Belediyesinin 11.04.2016 tarih ve 181 sayılı Meclis kararı ile onanan 1/5000 ölçekli ilave  Nazım İmar Planları yapıldığı anlaşılmış olduğundan 1/5000 ölçekli ilave Nazım İmar planlarına  uygun olarak hazırlanan 1/1000 ölçekli öneri ilave imar planları incelenmiş ve hazırlanan(UİP-6718,17 Plan İşlem Numaralı) 1/1000 ölçekli öneri ilave imar planı açıklama raporunun ve paftasının uygun olacağı yönünde hazırlanan İmar ve Bayındırlık Komisyon Raporunun kabul edilmesine;</w:t>
      </w:r>
    </w:p>
    <w:p w:rsidR="000421CF" w:rsidRDefault="000421CF" w:rsidP="000421CF">
      <w:pPr>
        <w:ind w:firstLine="708"/>
        <w:jc w:val="both"/>
      </w:pPr>
    </w:p>
    <w:p w:rsidR="000421CF" w:rsidRDefault="000421CF" w:rsidP="000421CF">
      <w:pPr>
        <w:ind w:firstLine="708"/>
        <w:jc w:val="both"/>
      </w:pPr>
      <w:r>
        <w:t xml:space="preserve">5393 sayılı Belediye Kanunun 24. Maddesi gereğince </w:t>
      </w:r>
      <w:proofErr w:type="gramStart"/>
      <w:r>
        <w:t>01/08/2016</w:t>
      </w:r>
      <w:proofErr w:type="gramEnd"/>
      <w:r>
        <w:t xml:space="preserve"> tarihinde oy birliği ile karar verildi.</w:t>
      </w:r>
    </w:p>
    <w:p w:rsidR="000421CF" w:rsidRDefault="000421CF" w:rsidP="000421CF">
      <w:pPr>
        <w:ind w:firstLine="708"/>
        <w:jc w:val="both"/>
        <w:rPr>
          <w:b/>
          <w:u w:val="single"/>
        </w:rPr>
      </w:pPr>
    </w:p>
    <w:p w:rsidR="000421CF" w:rsidRDefault="000421CF" w:rsidP="000421CF">
      <w:pPr>
        <w:ind w:firstLine="708"/>
        <w:jc w:val="both"/>
        <w:rPr>
          <w:b/>
          <w:u w:val="single"/>
        </w:rPr>
      </w:pPr>
      <w:r>
        <w:rPr>
          <w:b/>
          <w:u w:val="single"/>
        </w:rPr>
        <w:t xml:space="preserve">KARAR 092: Gündemin beşinci maddesi; </w:t>
      </w:r>
    </w:p>
    <w:p w:rsidR="000421CF" w:rsidRDefault="000421CF" w:rsidP="000421CF">
      <w:pPr>
        <w:ind w:right="-1"/>
        <w:jc w:val="both"/>
      </w:pPr>
    </w:p>
    <w:p w:rsidR="000421CF" w:rsidRDefault="000421CF" w:rsidP="000421CF">
      <w:pPr>
        <w:ind w:firstLine="708"/>
        <w:jc w:val="both"/>
        <w:rPr>
          <w:b/>
          <w:u w:val="single"/>
        </w:rPr>
      </w:pPr>
      <w:r>
        <w:t xml:space="preserve"> </w:t>
      </w:r>
      <w:r>
        <w:rPr>
          <w:b/>
          <w:u w:val="single"/>
        </w:rPr>
        <w:t xml:space="preserve">Yapılan Müzakere ve Oylamada; </w:t>
      </w:r>
    </w:p>
    <w:p w:rsidR="000421CF" w:rsidRDefault="000421CF" w:rsidP="000421CF">
      <w:pPr>
        <w:jc w:val="both"/>
        <w:rPr>
          <w:b/>
          <w:u w:val="single"/>
        </w:rPr>
      </w:pPr>
    </w:p>
    <w:p w:rsidR="000421CF" w:rsidRDefault="000421CF" w:rsidP="000421CF">
      <w:pPr>
        <w:ind w:firstLine="708"/>
        <w:jc w:val="both"/>
      </w:pPr>
      <w:proofErr w:type="gramStart"/>
      <w:r>
        <w:t xml:space="preserve">Komisyonumuz tarafından yapılan teknik inceleme neticesinde komisyonumuza havale edilen İlçemiz </w:t>
      </w:r>
      <w:proofErr w:type="spellStart"/>
      <w:r>
        <w:t>Örenşehir</w:t>
      </w:r>
      <w:proofErr w:type="spellEnd"/>
      <w:r>
        <w:t xml:space="preserve"> Mahallesinde S.S. Hurdacılar Sitesi Toplu İşyeri Yapı Kooperatifi adına kayıtlı </w:t>
      </w:r>
      <w:r>
        <w:rPr>
          <w:color w:val="000000"/>
        </w:rPr>
        <w:t xml:space="preserve">959 ada, 1, 2, 3, 4, 5 parsel ve 960 ada, 1 parsel </w:t>
      </w:r>
      <w:proofErr w:type="spellStart"/>
      <w:r>
        <w:rPr>
          <w:color w:val="000000"/>
        </w:rPr>
        <w:t>nolu</w:t>
      </w:r>
      <w:proofErr w:type="spellEnd"/>
      <w:r>
        <w:rPr>
          <w:color w:val="000000"/>
        </w:rPr>
        <w:t xml:space="preserve"> taşınmazların bulunduğu alanda 10 metrelik imar yolunun mülkiyet sahibi kooperatifin talebi doğrultusunda 18 metre olacak şekilde genişletilmesi işlemi</w:t>
      </w:r>
      <w:r>
        <w:t xml:space="preserve"> Kayseri Büyükşehir Belediyesinin 11.02.2016 tarih ve 107 sayılı Meclis kararı ile onanan 1/5000 ölçekli Nazım İmar Plan tadilatı yapıldığı anlaşılmış olduğundan 1/5000 ölçekli ilave Nazım İmar planlarına uygun olarak hazırlanan 1/1000 ölçekli öneri imar planları incelenmiş ve hazırlanan(UİP-6766,8 Plan İşlem Numaralı) 1/1000 ölçekli öneri imar planı açıklama raporunun ve paftasının uygun olacağı yönünde hazırlanan İmar ve Bayındırlık Komisyon Raporunun kabul edilmesine;</w:t>
      </w:r>
      <w:proofErr w:type="gramEnd"/>
    </w:p>
    <w:p w:rsidR="000421CF" w:rsidRDefault="000421CF" w:rsidP="000421CF">
      <w:pPr>
        <w:ind w:firstLine="708"/>
        <w:jc w:val="both"/>
      </w:pPr>
    </w:p>
    <w:p w:rsidR="000421CF" w:rsidRDefault="000421CF" w:rsidP="000421CF">
      <w:pPr>
        <w:ind w:firstLine="708"/>
        <w:jc w:val="both"/>
      </w:pPr>
      <w:r>
        <w:t xml:space="preserve">5393 sayılı Belediye Kanunun 24. Maddesi gereğince </w:t>
      </w:r>
      <w:proofErr w:type="gramStart"/>
      <w:r>
        <w:t>01/08/2016</w:t>
      </w:r>
      <w:proofErr w:type="gramEnd"/>
      <w:r>
        <w:t xml:space="preserve"> tarihinde oy birliği ile karar verildi.</w:t>
      </w:r>
    </w:p>
    <w:p w:rsidR="000421CF" w:rsidRDefault="000421CF" w:rsidP="000421CF">
      <w:pPr>
        <w:ind w:firstLine="708"/>
        <w:jc w:val="both"/>
        <w:rPr>
          <w:b/>
          <w:u w:val="single"/>
        </w:rPr>
      </w:pPr>
    </w:p>
    <w:p w:rsidR="000421CF" w:rsidRDefault="000421CF" w:rsidP="000421CF">
      <w:pPr>
        <w:ind w:firstLine="708"/>
        <w:jc w:val="both"/>
        <w:rPr>
          <w:b/>
          <w:u w:val="single"/>
        </w:rPr>
      </w:pPr>
      <w:r>
        <w:rPr>
          <w:b/>
          <w:u w:val="single"/>
        </w:rPr>
        <w:t xml:space="preserve">KARAR 093: Gündemin altıncı maddesi; </w:t>
      </w:r>
    </w:p>
    <w:p w:rsidR="000421CF" w:rsidRDefault="000421CF" w:rsidP="000421CF">
      <w:pPr>
        <w:ind w:right="-1"/>
        <w:jc w:val="both"/>
      </w:pPr>
    </w:p>
    <w:p w:rsidR="000421CF" w:rsidRDefault="000421CF" w:rsidP="000421CF">
      <w:pPr>
        <w:ind w:firstLine="708"/>
        <w:jc w:val="both"/>
        <w:rPr>
          <w:b/>
          <w:u w:val="single"/>
        </w:rPr>
      </w:pPr>
      <w:r>
        <w:t xml:space="preserve"> </w:t>
      </w:r>
      <w:r>
        <w:rPr>
          <w:b/>
          <w:u w:val="single"/>
        </w:rPr>
        <w:t xml:space="preserve">Yapılan Müzakere ve Oylamada; </w:t>
      </w:r>
    </w:p>
    <w:p w:rsidR="000421CF" w:rsidRDefault="000421CF" w:rsidP="000421CF">
      <w:pPr>
        <w:jc w:val="both"/>
        <w:rPr>
          <w:b/>
          <w:u w:val="single"/>
        </w:rPr>
      </w:pPr>
    </w:p>
    <w:p w:rsidR="000421CF" w:rsidRDefault="000421CF" w:rsidP="000421CF">
      <w:pPr>
        <w:ind w:firstLine="708"/>
        <w:jc w:val="both"/>
      </w:pPr>
      <w:r>
        <w:t xml:space="preserve">Mülkiyeti Belediyemize ait İlçemiz Vali İhsan Aras Mahallesi Menderes Caddesi üzerinde bulunan Hacettepe Parkının isminin 15 Temmuz Cuma günü ülkemize yapılan darbe teşebbüsünde şehit olan vatandaşlarımızın </w:t>
      </w:r>
      <w:r w:rsidRPr="00B70DDE">
        <w:t>anısına 15 Temmuz Şehitler Parkı</w:t>
      </w:r>
      <w:r>
        <w:t xml:space="preserve"> olarak değiştirilmesine;</w:t>
      </w:r>
    </w:p>
    <w:p w:rsidR="000421CF" w:rsidRDefault="000421CF" w:rsidP="000421CF">
      <w:pPr>
        <w:ind w:firstLine="708"/>
        <w:jc w:val="both"/>
      </w:pPr>
    </w:p>
    <w:p w:rsidR="000421CF" w:rsidRDefault="000421CF" w:rsidP="000421CF">
      <w:pPr>
        <w:ind w:firstLine="708"/>
        <w:jc w:val="both"/>
      </w:pPr>
      <w:r>
        <w:t xml:space="preserve">5393 sayılı Belediye Kanunun 18. Maddesi gereğince </w:t>
      </w:r>
      <w:proofErr w:type="gramStart"/>
      <w:r>
        <w:t>01/08/2016</w:t>
      </w:r>
      <w:proofErr w:type="gramEnd"/>
      <w:r>
        <w:t xml:space="preserve"> tarihinde oy birliği ile karar verildi.</w:t>
      </w:r>
    </w:p>
    <w:p w:rsidR="000421CF" w:rsidRDefault="000421CF" w:rsidP="000421CF">
      <w:pPr>
        <w:ind w:firstLine="708"/>
        <w:jc w:val="both"/>
        <w:rPr>
          <w:b/>
          <w:u w:val="single"/>
        </w:rPr>
      </w:pPr>
    </w:p>
    <w:p w:rsidR="000421CF" w:rsidRDefault="000421CF" w:rsidP="000421CF">
      <w:pPr>
        <w:ind w:firstLine="708"/>
        <w:jc w:val="both"/>
        <w:rPr>
          <w:b/>
          <w:u w:val="single"/>
        </w:rPr>
      </w:pPr>
      <w:r>
        <w:rPr>
          <w:b/>
          <w:u w:val="single"/>
        </w:rPr>
        <w:t xml:space="preserve">KARAR 094: Gündemin yedinci maddesi; </w:t>
      </w:r>
    </w:p>
    <w:p w:rsidR="000421CF" w:rsidRDefault="000421CF" w:rsidP="000421CF">
      <w:pPr>
        <w:ind w:right="-1"/>
        <w:jc w:val="both"/>
      </w:pPr>
    </w:p>
    <w:p w:rsidR="001540B7" w:rsidRDefault="000421CF" w:rsidP="001540B7">
      <w:pPr>
        <w:ind w:firstLine="708"/>
        <w:jc w:val="both"/>
        <w:rPr>
          <w:b/>
          <w:u w:val="single"/>
        </w:rPr>
      </w:pPr>
      <w:r>
        <w:t xml:space="preserve"> </w:t>
      </w:r>
      <w:r>
        <w:rPr>
          <w:b/>
          <w:u w:val="single"/>
        </w:rPr>
        <w:t xml:space="preserve">Yapılan Müzakere ve Oylamada; </w:t>
      </w:r>
    </w:p>
    <w:p w:rsidR="000421CF" w:rsidRPr="001540B7" w:rsidRDefault="000421CF" w:rsidP="001540B7">
      <w:pPr>
        <w:ind w:firstLine="708"/>
        <w:jc w:val="both"/>
        <w:rPr>
          <w:b/>
          <w:u w:val="single"/>
        </w:rPr>
      </w:pPr>
      <w:r>
        <w:t xml:space="preserve">İlçemiz </w:t>
      </w:r>
      <w:proofErr w:type="spellStart"/>
      <w:r>
        <w:t>Derebağ</w:t>
      </w:r>
      <w:proofErr w:type="spellEnd"/>
      <w:r>
        <w:t xml:space="preserve"> Mevkii Sel Kapanı Bölgesinde Belediyemiz tarafından 5000 adet ağaçlandırma çalışmaları yapılan mesire alanına 15 Temmuz Şehitlerinden olan ve ilk kurşunu sıkarak Özel Kuvvetler </w:t>
      </w:r>
      <w:r w:rsidRPr="00B70DDE">
        <w:t xml:space="preserve">Komutanlığında şehit olan </w:t>
      </w:r>
      <w:proofErr w:type="spellStart"/>
      <w:r w:rsidRPr="00B70DDE">
        <w:t>P.</w:t>
      </w:r>
      <w:proofErr w:type="gramStart"/>
      <w:r w:rsidRPr="00B70DDE">
        <w:t>Asb.Kd</w:t>
      </w:r>
      <w:proofErr w:type="gramEnd"/>
      <w:r w:rsidRPr="00B70DDE">
        <w:t>.Bçvş</w:t>
      </w:r>
      <w:proofErr w:type="spellEnd"/>
      <w:r w:rsidRPr="00B70DDE">
        <w:t xml:space="preserve"> Ömer </w:t>
      </w:r>
      <w:proofErr w:type="spellStart"/>
      <w:r w:rsidRPr="00B70DDE">
        <w:t>HALİSDEMİR’in</w:t>
      </w:r>
      <w:proofErr w:type="spellEnd"/>
      <w:r>
        <w:t xml:space="preserve"> isminin verilmesine;</w:t>
      </w:r>
    </w:p>
    <w:p w:rsidR="000421CF" w:rsidRDefault="000421CF" w:rsidP="000421CF">
      <w:pPr>
        <w:ind w:firstLine="708"/>
        <w:jc w:val="both"/>
      </w:pPr>
    </w:p>
    <w:p w:rsidR="000421CF" w:rsidRDefault="000421CF" w:rsidP="000421CF">
      <w:pPr>
        <w:ind w:firstLine="708"/>
        <w:jc w:val="both"/>
      </w:pPr>
      <w:r>
        <w:lastRenderedPageBreak/>
        <w:t xml:space="preserve">5393 sayılı Belediye Kanunun 18. Maddesi gereğince </w:t>
      </w:r>
      <w:proofErr w:type="gramStart"/>
      <w:r>
        <w:t>01/08/2016</w:t>
      </w:r>
      <w:proofErr w:type="gramEnd"/>
      <w:r>
        <w:t xml:space="preserve"> tarihinde oy birliği ile karar verildi.</w:t>
      </w:r>
    </w:p>
    <w:p w:rsidR="000421CF" w:rsidRDefault="000421CF" w:rsidP="000421CF">
      <w:pPr>
        <w:ind w:firstLine="708"/>
        <w:jc w:val="both"/>
        <w:rPr>
          <w:b/>
          <w:u w:val="single"/>
        </w:rPr>
      </w:pPr>
    </w:p>
    <w:p w:rsidR="000421CF" w:rsidRPr="000421CF" w:rsidRDefault="000421CF" w:rsidP="000421CF">
      <w:pPr>
        <w:ind w:firstLine="708"/>
        <w:jc w:val="both"/>
        <w:rPr>
          <w:b/>
          <w:u w:val="single"/>
        </w:rPr>
      </w:pPr>
      <w:r>
        <w:rPr>
          <w:b/>
          <w:u w:val="single"/>
        </w:rPr>
        <w:t xml:space="preserve">KARAR 095: Gündemin sekizinci maddesi; </w:t>
      </w:r>
    </w:p>
    <w:p w:rsidR="000421CF" w:rsidRDefault="000421CF" w:rsidP="000421CF">
      <w:pPr>
        <w:ind w:right="-1"/>
        <w:jc w:val="both"/>
      </w:pPr>
    </w:p>
    <w:p w:rsidR="000421CF" w:rsidRDefault="000421CF" w:rsidP="000421CF">
      <w:pPr>
        <w:ind w:firstLine="708"/>
        <w:jc w:val="both"/>
        <w:rPr>
          <w:b/>
          <w:u w:val="single"/>
        </w:rPr>
      </w:pPr>
      <w:r>
        <w:t xml:space="preserve"> </w:t>
      </w:r>
      <w:r>
        <w:rPr>
          <w:b/>
          <w:u w:val="single"/>
        </w:rPr>
        <w:t xml:space="preserve">Yapılan Müzakere ve Oylamada; </w:t>
      </w:r>
    </w:p>
    <w:p w:rsidR="000421CF" w:rsidRDefault="000421CF" w:rsidP="000421CF">
      <w:pPr>
        <w:jc w:val="both"/>
        <w:rPr>
          <w:b/>
          <w:u w:val="single"/>
        </w:rPr>
      </w:pPr>
    </w:p>
    <w:p w:rsidR="000421CF" w:rsidRDefault="000421CF" w:rsidP="000421CF">
      <w:pPr>
        <w:ind w:firstLine="708"/>
        <w:jc w:val="both"/>
      </w:pPr>
      <w:r>
        <w:t>İmar kanunun 18. Maddesi uyarınca yapılacak arazi ve arsa düzenlemesi uygulamalarında, düzenleme sınırı içerisinde kalan mülkiyeti belediyemize ait taşınmazların uygulama esnasında tamamının veya bir miktarının Düzenleme Ortak Payı Oranı (DOPO) tahsisi konusunda Belediye Encümenine yetki verilmesine;</w:t>
      </w:r>
    </w:p>
    <w:p w:rsidR="000421CF" w:rsidRDefault="000421CF" w:rsidP="000421CF">
      <w:pPr>
        <w:ind w:firstLine="708"/>
        <w:jc w:val="both"/>
      </w:pPr>
    </w:p>
    <w:p w:rsidR="000421CF" w:rsidRDefault="000421CF" w:rsidP="000421CF">
      <w:pPr>
        <w:ind w:firstLine="708"/>
        <w:jc w:val="both"/>
      </w:pPr>
      <w:r>
        <w:t xml:space="preserve">5393 sayılı Belediye Kanunun 18. Maddesi gereğince </w:t>
      </w:r>
      <w:proofErr w:type="gramStart"/>
      <w:r>
        <w:t>01/08/2016</w:t>
      </w:r>
      <w:proofErr w:type="gramEnd"/>
      <w:r>
        <w:t xml:space="preserve"> tarihinde oy birliği ile karar verildi.</w:t>
      </w:r>
    </w:p>
    <w:p w:rsidR="000421CF" w:rsidRDefault="000421CF" w:rsidP="000421CF">
      <w:pPr>
        <w:jc w:val="both"/>
        <w:rPr>
          <w:b/>
          <w:u w:val="single"/>
        </w:rPr>
      </w:pPr>
    </w:p>
    <w:p w:rsidR="001540B7" w:rsidRPr="00983FD2" w:rsidRDefault="001540B7" w:rsidP="001540B7">
      <w:pPr>
        <w:ind w:right="-1" w:firstLine="708"/>
        <w:jc w:val="both"/>
      </w:pPr>
    </w:p>
    <w:p w:rsidR="001540B7" w:rsidRPr="000421CF" w:rsidRDefault="001540B7" w:rsidP="001540B7">
      <w:pPr>
        <w:ind w:firstLine="708"/>
        <w:jc w:val="both"/>
        <w:rPr>
          <w:b/>
          <w:u w:val="single"/>
        </w:rPr>
      </w:pPr>
      <w:r>
        <w:rPr>
          <w:b/>
          <w:u w:val="single"/>
        </w:rPr>
        <w:t xml:space="preserve">KARAR 096: Gündemin dokuzuncu maddesi; </w:t>
      </w:r>
    </w:p>
    <w:p w:rsidR="00B70DDE" w:rsidRPr="00D504D6" w:rsidRDefault="00B70DDE" w:rsidP="00B70DDE">
      <w:pPr>
        <w:ind w:right="-1"/>
        <w:jc w:val="both"/>
      </w:pPr>
    </w:p>
    <w:p w:rsidR="00B70DDE" w:rsidRPr="00D504D6" w:rsidRDefault="00B70DDE" w:rsidP="00B70DDE">
      <w:pPr>
        <w:ind w:firstLine="708"/>
        <w:jc w:val="both"/>
        <w:rPr>
          <w:b/>
          <w:u w:val="single"/>
        </w:rPr>
      </w:pPr>
      <w:r w:rsidRPr="00D504D6">
        <w:t xml:space="preserve"> </w:t>
      </w:r>
      <w:r w:rsidRPr="00D504D6">
        <w:rPr>
          <w:b/>
          <w:u w:val="single"/>
        </w:rPr>
        <w:t xml:space="preserve">Yapılan Müzakere ve Oylamada; </w:t>
      </w:r>
    </w:p>
    <w:p w:rsidR="00B70DDE" w:rsidRPr="00D504D6" w:rsidRDefault="00B70DDE" w:rsidP="00B70DDE">
      <w:pPr>
        <w:jc w:val="both"/>
        <w:rPr>
          <w:b/>
          <w:u w:val="single"/>
        </w:rPr>
      </w:pPr>
    </w:p>
    <w:p w:rsidR="00B70DDE" w:rsidRPr="00D504D6" w:rsidRDefault="00B70DDE" w:rsidP="00B70DDE">
      <w:pPr>
        <w:pStyle w:val="Tabloyazs0"/>
        <w:shd w:val="clear" w:color="auto" w:fill="auto"/>
        <w:spacing w:line="230" w:lineRule="exact"/>
        <w:jc w:val="center"/>
        <w:rPr>
          <w:rFonts w:ascii="Times New Roman" w:hAnsi="Times New Roman" w:cs="Times New Roman"/>
          <w:b/>
          <w:color w:val="000000"/>
          <w:sz w:val="24"/>
          <w:szCs w:val="24"/>
        </w:rPr>
      </w:pPr>
      <w:r w:rsidRPr="00D504D6">
        <w:rPr>
          <w:rFonts w:ascii="Times New Roman" w:hAnsi="Times New Roman" w:cs="Times New Roman"/>
          <w:b/>
          <w:color w:val="000000"/>
          <w:sz w:val="24"/>
          <w:szCs w:val="24"/>
        </w:rPr>
        <w:t>2464 SAYILI KANUN KAPSAMI DIŞINDA KALAN HİZMET BEDELLERİ TARİFESİ</w:t>
      </w:r>
    </w:p>
    <w:p w:rsidR="00B70DDE" w:rsidRPr="00D504D6" w:rsidRDefault="00B70DDE" w:rsidP="00B70DDE">
      <w:pPr>
        <w:pStyle w:val="Tabloyazs0"/>
        <w:shd w:val="clear" w:color="auto" w:fill="auto"/>
        <w:spacing w:line="230" w:lineRule="exact"/>
        <w:jc w:val="center"/>
        <w:rPr>
          <w:rFonts w:ascii="Times New Roman" w:hAnsi="Times New Roman" w:cs="Times New Roman"/>
          <w:b/>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4046"/>
        <w:gridCol w:w="1272"/>
        <w:gridCol w:w="1282"/>
        <w:gridCol w:w="1661"/>
      </w:tblGrid>
      <w:tr w:rsidR="00B70DDE" w:rsidRPr="00D504D6" w:rsidTr="00C91CA7">
        <w:trPr>
          <w:trHeight w:hRule="exact" w:val="854"/>
          <w:jc w:val="center"/>
        </w:trPr>
        <w:tc>
          <w:tcPr>
            <w:tcW w:w="605"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Sıra</w:t>
            </w:r>
          </w:p>
          <w:p w:rsidR="00B70DDE" w:rsidRPr="00D504D6" w:rsidRDefault="00B70DDE" w:rsidP="00C91CA7">
            <w:pPr>
              <w:pStyle w:val="Gvdemetni1"/>
              <w:shd w:val="clear" w:color="auto" w:fill="auto"/>
              <w:spacing w:line="230" w:lineRule="exact"/>
              <w:ind w:left="120"/>
              <w:rPr>
                <w:rFonts w:ascii="Times New Roman" w:hAnsi="Times New Roman" w:cs="Times New Roman"/>
              </w:rPr>
            </w:pPr>
            <w:r w:rsidRPr="00D504D6">
              <w:rPr>
                <w:rFonts w:ascii="Times New Roman" w:hAnsi="Times New Roman" w:cs="Times New Roman"/>
              </w:rPr>
              <w:t>No</w:t>
            </w:r>
          </w:p>
        </w:tc>
        <w:tc>
          <w:tcPr>
            <w:tcW w:w="4046"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552" w:lineRule="exact"/>
              <w:ind w:left="120"/>
              <w:rPr>
                <w:rFonts w:ascii="Times New Roman" w:hAnsi="Times New Roman" w:cs="Times New Roman"/>
              </w:rPr>
            </w:pPr>
            <w:r w:rsidRPr="00D504D6">
              <w:rPr>
                <w:rFonts w:ascii="Times New Roman" w:hAnsi="Times New Roman" w:cs="Times New Roman"/>
              </w:rPr>
              <w:t>GELİR TURU İşgaliye Harcı</w:t>
            </w:r>
          </w:p>
        </w:tc>
        <w:tc>
          <w:tcPr>
            <w:tcW w:w="1272"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78" w:lineRule="exact"/>
              <w:ind w:left="120"/>
              <w:rPr>
                <w:rFonts w:ascii="Times New Roman" w:hAnsi="Times New Roman" w:cs="Times New Roman"/>
              </w:rPr>
            </w:pPr>
            <w:r w:rsidRPr="00D504D6">
              <w:rPr>
                <w:rFonts w:ascii="Times New Roman" w:hAnsi="Times New Roman" w:cs="Times New Roman"/>
              </w:rPr>
              <w:t>2016 yılı</w:t>
            </w:r>
          </w:p>
          <w:p w:rsidR="00B70DDE" w:rsidRPr="00D504D6" w:rsidRDefault="00B70DDE" w:rsidP="00C91CA7">
            <w:pPr>
              <w:pStyle w:val="Gvdemetni1"/>
              <w:shd w:val="clear" w:color="auto" w:fill="auto"/>
              <w:spacing w:before="0" w:line="278" w:lineRule="exact"/>
              <w:ind w:left="120"/>
              <w:rPr>
                <w:rFonts w:ascii="Times New Roman" w:hAnsi="Times New Roman" w:cs="Times New Roman"/>
              </w:rPr>
            </w:pPr>
            <w:r w:rsidRPr="00D504D6">
              <w:rPr>
                <w:rFonts w:ascii="Times New Roman" w:hAnsi="Times New Roman" w:cs="Times New Roman"/>
              </w:rPr>
              <w:t>Birim</w:t>
            </w:r>
          </w:p>
          <w:p w:rsidR="00B70DDE" w:rsidRPr="00D504D6" w:rsidRDefault="00B70DDE" w:rsidP="00C91CA7">
            <w:pPr>
              <w:pStyle w:val="Gvdemetni1"/>
              <w:shd w:val="clear" w:color="auto" w:fill="auto"/>
              <w:spacing w:before="0" w:line="278" w:lineRule="exact"/>
              <w:ind w:left="120"/>
              <w:rPr>
                <w:rFonts w:ascii="Times New Roman" w:hAnsi="Times New Roman" w:cs="Times New Roman"/>
              </w:rPr>
            </w:pPr>
            <w:r w:rsidRPr="00D504D6">
              <w:rPr>
                <w:rFonts w:ascii="Times New Roman" w:hAnsi="Times New Roman" w:cs="Times New Roman"/>
              </w:rPr>
              <w:t>Teklifi</w:t>
            </w:r>
          </w:p>
        </w:tc>
        <w:tc>
          <w:tcPr>
            <w:tcW w:w="1282"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Meclisçe</w:t>
            </w:r>
          </w:p>
          <w:p w:rsidR="00B70DDE" w:rsidRPr="00D504D6" w:rsidRDefault="00B70DDE" w:rsidP="00C91CA7">
            <w:pPr>
              <w:pStyle w:val="Gvdemetni1"/>
              <w:shd w:val="clear" w:color="auto" w:fill="auto"/>
              <w:spacing w:line="230" w:lineRule="exact"/>
              <w:ind w:left="120"/>
              <w:rPr>
                <w:rFonts w:ascii="Times New Roman" w:hAnsi="Times New Roman" w:cs="Times New Roman"/>
              </w:rPr>
            </w:pPr>
            <w:r w:rsidRPr="00D504D6">
              <w:rPr>
                <w:rFonts w:ascii="Times New Roman" w:hAnsi="Times New Roman" w:cs="Times New Roman"/>
              </w:rPr>
              <w:t>Kesinleşen</w:t>
            </w:r>
          </w:p>
        </w:tc>
        <w:tc>
          <w:tcPr>
            <w:tcW w:w="1661" w:type="dxa"/>
            <w:tcBorders>
              <w:top w:val="single" w:sz="4" w:space="0" w:color="auto"/>
              <w:left w:val="single" w:sz="4" w:space="0" w:color="auto"/>
              <w:righ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Uygulama</w:t>
            </w:r>
          </w:p>
          <w:p w:rsidR="00B70DDE" w:rsidRPr="00D504D6" w:rsidRDefault="00B70DDE" w:rsidP="00C91CA7">
            <w:pPr>
              <w:pStyle w:val="Gvdemetni1"/>
              <w:shd w:val="clear" w:color="auto" w:fill="auto"/>
              <w:spacing w:line="230" w:lineRule="exact"/>
              <w:ind w:left="120"/>
              <w:rPr>
                <w:rFonts w:ascii="Times New Roman" w:hAnsi="Times New Roman" w:cs="Times New Roman"/>
              </w:rPr>
            </w:pPr>
            <w:r w:rsidRPr="00D504D6">
              <w:rPr>
                <w:rFonts w:ascii="Times New Roman" w:hAnsi="Times New Roman" w:cs="Times New Roman"/>
              </w:rPr>
              <w:t>Tarihi</w:t>
            </w:r>
          </w:p>
        </w:tc>
      </w:tr>
      <w:tr w:rsidR="00B70DDE" w:rsidRPr="00D504D6" w:rsidTr="00C91CA7">
        <w:trPr>
          <w:trHeight w:hRule="exact" w:val="288"/>
          <w:jc w:val="center"/>
        </w:trPr>
        <w:tc>
          <w:tcPr>
            <w:tcW w:w="605"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1</w:t>
            </w:r>
          </w:p>
        </w:tc>
        <w:tc>
          <w:tcPr>
            <w:tcW w:w="4046"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0-30 Dakika arası</w:t>
            </w:r>
          </w:p>
        </w:tc>
        <w:tc>
          <w:tcPr>
            <w:tcW w:w="1272"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Ücretsiz</w:t>
            </w:r>
          </w:p>
        </w:tc>
        <w:tc>
          <w:tcPr>
            <w:tcW w:w="1282"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Ücretsiz</w:t>
            </w:r>
          </w:p>
        </w:tc>
        <w:tc>
          <w:tcPr>
            <w:tcW w:w="1661" w:type="dxa"/>
            <w:tcBorders>
              <w:top w:val="single" w:sz="4" w:space="0" w:color="auto"/>
              <w:left w:val="single" w:sz="4" w:space="0" w:color="auto"/>
              <w:right w:val="single" w:sz="4" w:space="0" w:color="auto"/>
            </w:tcBorders>
            <w:shd w:val="clear" w:color="auto" w:fill="FFFFFF"/>
          </w:tcPr>
          <w:p w:rsidR="00B70DDE" w:rsidRPr="00D504D6" w:rsidRDefault="00B70DDE" w:rsidP="00C91CA7">
            <w:pPr>
              <w:jc w:val="center"/>
            </w:pPr>
            <w:proofErr w:type="gramStart"/>
            <w:r w:rsidRPr="00D504D6">
              <w:t>01/08/2016</w:t>
            </w:r>
            <w:proofErr w:type="gramEnd"/>
          </w:p>
        </w:tc>
      </w:tr>
      <w:tr w:rsidR="00B70DDE" w:rsidRPr="00D504D6" w:rsidTr="00C91CA7">
        <w:trPr>
          <w:trHeight w:hRule="exact" w:val="293"/>
          <w:jc w:val="center"/>
        </w:trPr>
        <w:tc>
          <w:tcPr>
            <w:tcW w:w="605"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2</w:t>
            </w:r>
          </w:p>
        </w:tc>
        <w:tc>
          <w:tcPr>
            <w:tcW w:w="4046"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31-60 Dakika arası</w:t>
            </w:r>
          </w:p>
        </w:tc>
        <w:tc>
          <w:tcPr>
            <w:tcW w:w="1272"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1,00 TL</w:t>
            </w:r>
          </w:p>
        </w:tc>
        <w:tc>
          <w:tcPr>
            <w:tcW w:w="1282"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1,00 TL</w:t>
            </w:r>
          </w:p>
        </w:tc>
        <w:tc>
          <w:tcPr>
            <w:tcW w:w="1661" w:type="dxa"/>
            <w:tcBorders>
              <w:top w:val="single" w:sz="4" w:space="0" w:color="auto"/>
              <w:left w:val="single" w:sz="4" w:space="0" w:color="auto"/>
              <w:right w:val="single" w:sz="4" w:space="0" w:color="auto"/>
            </w:tcBorders>
            <w:shd w:val="clear" w:color="auto" w:fill="FFFFFF"/>
          </w:tcPr>
          <w:p w:rsidR="00B70DDE" w:rsidRPr="00D504D6" w:rsidRDefault="00B70DDE" w:rsidP="00C91CA7">
            <w:pPr>
              <w:jc w:val="center"/>
            </w:pPr>
            <w:proofErr w:type="gramStart"/>
            <w:r w:rsidRPr="00D504D6">
              <w:t>01/08/2016</w:t>
            </w:r>
            <w:proofErr w:type="gramEnd"/>
          </w:p>
        </w:tc>
      </w:tr>
      <w:tr w:rsidR="00B70DDE" w:rsidRPr="00D504D6" w:rsidTr="00C91CA7">
        <w:trPr>
          <w:trHeight w:hRule="exact" w:val="288"/>
          <w:jc w:val="center"/>
        </w:trPr>
        <w:tc>
          <w:tcPr>
            <w:tcW w:w="605"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110" w:lineRule="exact"/>
              <w:ind w:left="120"/>
              <w:rPr>
                <w:rFonts w:ascii="Times New Roman" w:hAnsi="Times New Roman" w:cs="Times New Roman"/>
              </w:rPr>
            </w:pPr>
            <w:proofErr w:type="gramStart"/>
            <w:r w:rsidRPr="00D504D6">
              <w:rPr>
                <w:rStyle w:val="GvdemetniFranklinGothicHeavy55pt"/>
                <w:rFonts w:ascii="Times New Roman" w:hAnsi="Times New Roman" w:cs="Times New Roman"/>
              </w:rPr>
              <w:t>o</w:t>
            </w:r>
            <w:proofErr w:type="gramEnd"/>
          </w:p>
          <w:p w:rsidR="00B70DDE" w:rsidRPr="00D504D6" w:rsidRDefault="00B70DDE" w:rsidP="00C91CA7">
            <w:pPr>
              <w:pStyle w:val="Gvdemetni1"/>
              <w:shd w:val="clear" w:color="auto" w:fill="auto"/>
              <w:spacing w:before="0" w:line="140" w:lineRule="exact"/>
              <w:ind w:left="120"/>
              <w:rPr>
                <w:rFonts w:ascii="Times New Roman" w:hAnsi="Times New Roman" w:cs="Times New Roman"/>
              </w:rPr>
            </w:pPr>
            <w:r w:rsidRPr="00D504D6">
              <w:rPr>
                <w:rStyle w:val="GvdemetniFranklinGothicHeavy7pttalik"/>
                <w:rFonts w:ascii="Times New Roman" w:hAnsi="Times New Roman" w:cs="Times New Roman"/>
              </w:rPr>
              <w:t>3</w:t>
            </w:r>
          </w:p>
        </w:tc>
        <w:tc>
          <w:tcPr>
            <w:tcW w:w="4046"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61-120 Dakika arası</w:t>
            </w:r>
          </w:p>
        </w:tc>
        <w:tc>
          <w:tcPr>
            <w:tcW w:w="1272"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2,00 TL</w:t>
            </w:r>
          </w:p>
        </w:tc>
        <w:tc>
          <w:tcPr>
            <w:tcW w:w="1282"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2,00 TL</w:t>
            </w:r>
          </w:p>
        </w:tc>
        <w:tc>
          <w:tcPr>
            <w:tcW w:w="1661" w:type="dxa"/>
            <w:tcBorders>
              <w:top w:val="single" w:sz="4" w:space="0" w:color="auto"/>
              <w:left w:val="single" w:sz="4" w:space="0" w:color="auto"/>
              <w:right w:val="single" w:sz="4" w:space="0" w:color="auto"/>
            </w:tcBorders>
            <w:shd w:val="clear" w:color="auto" w:fill="FFFFFF"/>
          </w:tcPr>
          <w:p w:rsidR="00B70DDE" w:rsidRPr="00D504D6" w:rsidRDefault="00B70DDE" w:rsidP="00C91CA7">
            <w:pPr>
              <w:jc w:val="center"/>
            </w:pPr>
            <w:proofErr w:type="gramStart"/>
            <w:r w:rsidRPr="00D504D6">
              <w:t>01/08/2016</w:t>
            </w:r>
            <w:proofErr w:type="gramEnd"/>
          </w:p>
        </w:tc>
      </w:tr>
      <w:tr w:rsidR="00B70DDE" w:rsidRPr="00D504D6" w:rsidTr="00C91CA7">
        <w:trPr>
          <w:trHeight w:hRule="exact" w:val="283"/>
          <w:jc w:val="center"/>
        </w:trPr>
        <w:tc>
          <w:tcPr>
            <w:tcW w:w="605"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4</w:t>
            </w:r>
          </w:p>
        </w:tc>
        <w:tc>
          <w:tcPr>
            <w:tcW w:w="4046"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121-180 Dakika arası</w:t>
            </w:r>
          </w:p>
        </w:tc>
        <w:tc>
          <w:tcPr>
            <w:tcW w:w="1272"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3,00 TL</w:t>
            </w:r>
          </w:p>
        </w:tc>
        <w:tc>
          <w:tcPr>
            <w:tcW w:w="1282"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3,00 TL</w:t>
            </w:r>
          </w:p>
        </w:tc>
        <w:tc>
          <w:tcPr>
            <w:tcW w:w="1661" w:type="dxa"/>
            <w:tcBorders>
              <w:top w:val="single" w:sz="4" w:space="0" w:color="auto"/>
              <w:left w:val="single" w:sz="4" w:space="0" w:color="auto"/>
              <w:right w:val="single" w:sz="4" w:space="0" w:color="auto"/>
            </w:tcBorders>
            <w:shd w:val="clear" w:color="auto" w:fill="FFFFFF"/>
          </w:tcPr>
          <w:p w:rsidR="00B70DDE" w:rsidRPr="00D504D6" w:rsidRDefault="00B70DDE" w:rsidP="00C91CA7">
            <w:pPr>
              <w:jc w:val="center"/>
            </w:pPr>
            <w:proofErr w:type="gramStart"/>
            <w:r w:rsidRPr="00D504D6">
              <w:t>01/08/2016</w:t>
            </w:r>
            <w:proofErr w:type="gramEnd"/>
          </w:p>
        </w:tc>
      </w:tr>
      <w:tr w:rsidR="00B70DDE" w:rsidRPr="00D504D6" w:rsidTr="00C91CA7">
        <w:trPr>
          <w:trHeight w:hRule="exact" w:val="288"/>
          <w:jc w:val="center"/>
        </w:trPr>
        <w:tc>
          <w:tcPr>
            <w:tcW w:w="605"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5</w:t>
            </w:r>
          </w:p>
        </w:tc>
        <w:tc>
          <w:tcPr>
            <w:tcW w:w="4046"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181 - 240 Dakika arası</w:t>
            </w:r>
          </w:p>
        </w:tc>
        <w:tc>
          <w:tcPr>
            <w:tcW w:w="1272"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4,00 TL</w:t>
            </w:r>
          </w:p>
        </w:tc>
        <w:tc>
          <w:tcPr>
            <w:tcW w:w="1282"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4,00 TL</w:t>
            </w:r>
          </w:p>
        </w:tc>
        <w:tc>
          <w:tcPr>
            <w:tcW w:w="1661" w:type="dxa"/>
            <w:tcBorders>
              <w:top w:val="single" w:sz="4" w:space="0" w:color="auto"/>
              <w:left w:val="single" w:sz="4" w:space="0" w:color="auto"/>
              <w:right w:val="single" w:sz="4" w:space="0" w:color="auto"/>
            </w:tcBorders>
            <w:shd w:val="clear" w:color="auto" w:fill="FFFFFF"/>
          </w:tcPr>
          <w:p w:rsidR="00B70DDE" w:rsidRPr="00D504D6" w:rsidRDefault="00B70DDE" w:rsidP="00C91CA7">
            <w:pPr>
              <w:jc w:val="center"/>
            </w:pPr>
            <w:proofErr w:type="gramStart"/>
            <w:r w:rsidRPr="00D504D6">
              <w:t>01/08/2016</w:t>
            </w:r>
            <w:proofErr w:type="gramEnd"/>
          </w:p>
        </w:tc>
      </w:tr>
      <w:tr w:rsidR="00B70DDE" w:rsidRPr="00D504D6" w:rsidTr="00C91CA7">
        <w:trPr>
          <w:trHeight w:hRule="exact" w:val="288"/>
          <w:jc w:val="center"/>
        </w:trPr>
        <w:tc>
          <w:tcPr>
            <w:tcW w:w="605"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6</w:t>
            </w:r>
          </w:p>
        </w:tc>
        <w:tc>
          <w:tcPr>
            <w:tcW w:w="4046"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241-300 Dakika arası</w:t>
            </w:r>
          </w:p>
        </w:tc>
        <w:tc>
          <w:tcPr>
            <w:tcW w:w="1272"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5,00 TL</w:t>
            </w:r>
          </w:p>
        </w:tc>
        <w:tc>
          <w:tcPr>
            <w:tcW w:w="1282" w:type="dxa"/>
            <w:tcBorders>
              <w:top w:val="single" w:sz="4" w:space="0" w:color="auto"/>
              <w:left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5,00 TL</w:t>
            </w:r>
          </w:p>
        </w:tc>
        <w:tc>
          <w:tcPr>
            <w:tcW w:w="1661" w:type="dxa"/>
            <w:tcBorders>
              <w:top w:val="single" w:sz="4" w:space="0" w:color="auto"/>
              <w:left w:val="single" w:sz="4" w:space="0" w:color="auto"/>
              <w:right w:val="single" w:sz="4" w:space="0" w:color="auto"/>
            </w:tcBorders>
            <w:shd w:val="clear" w:color="auto" w:fill="FFFFFF"/>
          </w:tcPr>
          <w:p w:rsidR="00B70DDE" w:rsidRPr="00D504D6" w:rsidRDefault="00B70DDE" w:rsidP="00C91CA7">
            <w:pPr>
              <w:jc w:val="center"/>
            </w:pPr>
            <w:proofErr w:type="gramStart"/>
            <w:r w:rsidRPr="00D504D6">
              <w:t>01/08/2016</w:t>
            </w:r>
            <w:proofErr w:type="gramEnd"/>
          </w:p>
        </w:tc>
      </w:tr>
      <w:tr w:rsidR="00B70DDE" w:rsidRPr="00D504D6" w:rsidTr="00C91CA7">
        <w:trPr>
          <w:trHeight w:hRule="exact" w:val="298"/>
          <w:jc w:val="center"/>
        </w:trPr>
        <w:tc>
          <w:tcPr>
            <w:tcW w:w="605" w:type="dxa"/>
            <w:tcBorders>
              <w:top w:val="single" w:sz="4" w:space="0" w:color="auto"/>
              <w:left w:val="single" w:sz="4" w:space="0" w:color="auto"/>
              <w:bottom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7</w:t>
            </w:r>
          </w:p>
        </w:tc>
        <w:tc>
          <w:tcPr>
            <w:tcW w:w="4046" w:type="dxa"/>
            <w:tcBorders>
              <w:top w:val="single" w:sz="4" w:space="0" w:color="auto"/>
              <w:left w:val="single" w:sz="4" w:space="0" w:color="auto"/>
              <w:bottom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5. Saatten sonrası her saat için</w:t>
            </w:r>
          </w:p>
        </w:tc>
        <w:tc>
          <w:tcPr>
            <w:tcW w:w="1272" w:type="dxa"/>
            <w:tcBorders>
              <w:top w:val="single" w:sz="4" w:space="0" w:color="auto"/>
              <w:left w:val="single" w:sz="4" w:space="0" w:color="auto"/>
              <w:bottom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0,50 TL</w:t>
            </w:r>
          </w:p>
        </w:tc>
        <w:tc>
          <w:tcPr>
            <w:tcW w:w="1282" w:type="dxa"/>
            <w:tcBorders>
              <w:top w:val="single" w:sz="4" w:space="0" w:color="auto"/>
              <w:left w:val="single" w:sz="4" w:space="0" w:color="auto"/>
              <w:bottom w:val="single" w:sz="4" w:space="0" w:color="auto"/>
            </w:tcBorders>
            <w:shd w:val="clear" w:color="auto" w:fill="FFFFFF"/>
          </w:tcPr>
          <w:p w:rsidR="00B70DDE" w:rsidRPr="00D504D6" w:rsidRDefault="00B70DDE" w:rsidP="00C91CA7">
            <w:pPr>
              <w:pStyle w:val="Gvdemetni1"/>
              <w:shd w:val="clear" w:color="auto" w:fill="auto"/>
              <w:spacing w:before="0" w:line="230" w:lineRule="exact"/>
              <w:ind w:left="120"/>
              <w:rPr>
                <w:rFonts w:ascii="Times New Roman" w:hAnsi="Times New Roman" w:cs="Times New Roman"/>
              </w:rPr>
            </w:pPr>
            <w:r w:rsidRPr="00D504D6">
              <w:rPr>
                <w:rFonts w:ascii="Times New Roman" w:hAnsi="Times New Roman" w:cs="Times New Roman"/>
              </w:rPr>
              <w:t>0,50 TL</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B70DDE" w:rsidRPr="00D504D6" w:rsidRDefault="00B70DDE" w:rsidP="00C91CA7">
            <w:pPr>
              <w:jc w:val="center"/>
            </w:pPr>
            <w:proofErr w:type="gramStart"/>
            <w:r w:rsidRPr="00D504D6">
              <w:t>01/08/2016</w:t>
            </w:r>
            <w:proofErr w:type="gramEnd"/>
          </w:p>
        </w:tc>
      </w:tr>
    </w:tbl>
    <w:p w:rsidR="00B70DDE" w:rsidRPr="00D504D6" w:rsidRDefault="00B70DDE" w:rsidP="00B70DDE">
      <w:pPr>
        <w:ind w:firstLine="708"/>
        <w:jc w:val="both"/>
      </w:pPr>
    </w:p>
    <w:p w:rsidR="00B70DDE" w:rsidRDefault="00B70DDE" w:rsidP="00B70DDE">
      <w:pPr>
        <w:pStyle w:val="Default"/>
        <w:ind w:firstLine="708"/>
        <w:jc w:val="both"/>
      </w:pPr>
      <w:r w:rsidRPr="00D504D6">
        <w:t>Yukarıda cetvel halinde çıkartılan ücret tarifesini 2464 Sayılı kanun dışı bazı gelir tarifelerinin 5393 Sayılı kanunun 24. maddesi gereğince</w:t>
      </w:r>
      <w:r w:rsidRPr="00B42D1A">
        <w:t xml:space="preserve"> </w:t>
      </w:r>
      <w:r>
        <w:t xml:space="preserve">ücret tarifesinin kabul edilmesine, İncesu Belediye Meclis Üyelerinin verecekleri bir adet araç plakasının işgal ücretinden muaf tutulmasına, </w:t>
      </w:r>
      <w:proofErr w:type="gramStart"/>
      <w:r>
        <w:t>01/08/2016</w:t>
      </w:r>
      <w:proofErr w:type="gramEnd"/>
      <w:r>
        <w:t xml:space="preserve"> tarihinde</w:t>
      </w:r>
      <w:r w:rsidRPr="00B42D1A">
        <w:t xml:space="preserve"> oy birliği ile karar verildi</w:t>
      </w:r>
      <w:r>
        <w:t>.</w:t>
      </w:r>
    </w:p>
    <w:p w:rsidR="001540B7" w:rsidRDefault="001540B7" w:rsidP="00B70DDE">
      <w:pPr>
        <w:ind w:firstLine="708"/>
        <w:jc w:val="both"/>
      </w:pPr>
    </w:p>
    <w:p w:rsidR="001540B7" w:rsidRDefault="001540B7" w:rsidP="001540B7">
      <w:pPr>
        <w:jc w:val="both"/>
      </w:pPr>
      <w:r>
        <w:tab/>
      </w:r>
      <w:r>
        <w:rPr>
          <w:b/>
          <w:u w:val="single"/>
        </w:rPr>
        <w:t>KARAR 097: Gündemin onuncu</w:t>
      </w:r>
      <w:r w:rsidRPr="005C7A98">
        <w:rPr>
          <w:b/>
          <w:u w:val="single"/>
        </w:rPr>
        <w:t xml:space="preserve"> maddesi;</w:t>
      </w:r>
    </w:p>
    <w:p w:rsidR="001540B7" w:rsidRPr="00E84D07" w:rsidRDefault="001540B7" w:rsidP="001540B7">
      <w:pPr>
        <w:ind w:right="-1"/>
        <w:jc w:val="both"/>
      </w:pPr>
      <w:r w:rsidRPr="00E84D07">
        <w:t xml:space="preserve"> </w:t>
      </w:r>
    </w:p>
    <w:p w:rsidR="001540B7" w:rsidRDefault="001540B7" w:rsidP="001540B7">
      <w:pPr>
        <w:ind w:firstLine="708"/>
        <w:jc w:val="both"/>
        <w:rPr>
          <w:b/>
          <w:u w:val="single"/>
        </w:rPr>
      </w:pPr>
      <w:r w:rsidRPr="00443726">
        <w:t xml:space="preserve"> </w:t>
      </w:r>
      <w:r w:rsidRPr="00443726">
        <w:rPr>
          <w:b/>
          <w:u w:val="single"/>
        </w:rPr>
        <w:t xml:space="preserve">Yapılan Müzakere ve Oylamada; </w:t>
      </w:r>
    </w:p>
    <w:p w:rsidR="001540B7" w:rsidRDefault="001540B7" w:rsidP="001540B7">
      <w:pPr>
        <w:jc w:val="both"/>
      </w:pPr>
    </w:p>
    <w:p w:rsidR="001540B7" w:rsidRPr="0098302C" w:rsidRDefault="001540B7" w:rsidP="001540B7">
      <w:pPr>
        <w:ind w:firstLine="708"/>
        <w:jc w:val="both"/>
      </w:pPr>
      <w:r w:rsidRPr="00623280">
        <w:t xml:space="preserve">İlçemiz </w:t>
      </w:r>
      <w:proofErr w:type="spellStart"/>
      <w:r w:rsidRPr="00623280">
        <w:t>Karahöyük</w:t>
      </w:r>
      <w:proofErr w:type="spellEnd"/>
      <w:r w:rsidRPr="00623280">
        <w:t xml:space="preserve"> Mahallesinde </w:t>
      </w:r>
      <w:r w:rsidRPr="00623280">
        <w:rPr>
          <w:color w:val="000000"/>
        </w:rPr>
        <w:t xml:space="preserve">106 ada 300 parsel </w:t>
      </w:r>
      <w:proofErr w:type="spellStart"/>
      <w:r w:rsidRPr="00623280">
        <w:rPr>
          <w:color w:val="000000"/>
        </w:rPr>
        <w:t>nolu</w:t>
      </w:r>
      <w:proofErr w:type="spellEnd"/>
      <w:r w:rsidRPr="00623280">
        <w:rPr>
          <w:color w:val="000000"/>
        </w:rPr>
        <w:t xml:space="preserve"> taşınmazların bulunduğu</w:t>
      </w:r>
      <w:r>
        <w:t xml:space="preserve"> alana ilişkin</w:t>
      </w:r>
      <w:r w:rsidRPr="007567D8">
        <w:t xml:space="preserve"> 1</w:t>
      </w:r>
      <w:r>
        <w:t>/1000 ölçekli Uygulama İmar Planı yapımının</w:t>
      </w:r>
      <w:r w:rsidRPr="006E542F">
        <w:t xml:space="preserve"> </w:t>
      </w:r>
      <w:r w:rsidRPr="00AB3D25">
        <w:t xml:space="preserve">İmar </w:t>
      </w:r>
      <w:r>
        <w:t xml:space="preserve">ve Bayındırlık </w:t>
      </w:r>
      <w:r w:rsidRPr="00AB3D25">
        <w:t xml:space="preserve">Komisyonumuzca yapılan teknik inceleme sonucunda uygun olacağından İmar </w:t>
      </w:r>
      <w:r>
        <w:t>ve Bayındırlık</w:t>
      </w:r>
      <w:r w:rsidRPr="00AB3D25">
        <w:t xml:space="preserve"> Komisyonuna havale</w:t>
      </w:r>
      <w:r>
        <w:t xml:space="preserve"> edilmesine;</w:t>
      </w:r>
    </w:p>
    <w:p w:rsidR="001540B7" w:rsidRDefault="001540B7" w:rsidP="001540B7">
      <w:pPr>
        <w:ind w:firstLine="708"/>
        <w:jc w:val="both"/>
        <w:rPr>
          <w:bCs/>
          <w:lang w:eastAsia="en-US"/>
        </w:rPr>
      </w:pPr>
    </w:p>
    <w:p w:rsidR="001540B7" w:rsidRDefault="001540B7" w:rsidP="001540B7">
      <w:pPr>
        <w:ind w:firstLine="708"/>
        <w:jc w:val="both"/>
      </w:pPr>
      <w:r>
        <w:t xml:space="preserve">5393 sayılı Belediye Kanunun 24. maddesine istinaden </w:t>
      </w:r>
      <w:proofErr w:type="gramStart"/>
      <w:r>
        <w:t>01/08/2016</w:t>
      </w:r>
      <w:proofErr w:type="gramEnd"/>
      <w:r>
        <w:t xml:space="preserve"> tarihinde oy birliği ile karar verildi. </w:t>
      </w:r>
    </w:p>
    <w:p w:rsidR="00FD12BF" w:rsidRDefault="00FD12BF" w:rsidP="00FD12BF">
      <w:pPr>
        <w:ind w:firstLine="708"/>
        <w:jc w:val="both"/>
        <w:rPr>
          <w:b/>
          <w:u w:val="single"/>
        </w:rPr>
      </w:pPr>
    </w:p>
    <w:p w:rsidR="00146C75" w:rsidRDefault="00146C75" w:rsidP="00146C75">
      <w:pPr>
        <w:jc w:val="both"/>
      </w:pPr>
    </w:p>
    <w:p w:rsidR="001540B7" w:rsidRDefault="001540B7" w:rsidP="00146C75">
      <w:pPr>
        <w:jc w:val="both"/>
      </w:pPr>
    </w:p>
    <w:p w:rsidR="001540B7" w:rsidRDefault="001540B7" w:rsidP="00146C75">
      <w:pPr>
        <w:jc w:val="both"/>
      </w:pPr>
    </w:p>
    <w:p w:rsidR="00146C75" w:rsidRPr="005C7A98" w:rsidRDefault="00146C75" w:rsidP="00146C75">
      <w:pPr>
        <w:jc w:val="both"/>
      </w:pPr>
    </w:p>
    <w:tbl>
      <w:tblPr>
        <w:tblW w:w="0" w:type="auto"/>
        <w:tblLook w:val="01E0" w:firstRow="1" w:lastRow="1" w:firstColumn="1" w:lastColumn="1" w:noHBand="0" w:noVBand="0"/>
      </w:tblPr>
      <w:tblGrid>
        <w:gridCol w:w="3722"/>
        <w:gridCol w:w="3618"/>
        <w:gridCol w:w="3648"/>
      </w:tblGrid>
      <w:tr w:rsidR="00146C75" w:rsidTr="00F63B5F">
        <w:tc>
          <w:tcPr>
            <w:tcW w:w="5092" w:type="dxa"/>
            <w:hideMark/>
          </w:tcPr>
          <w:p w:rsidR="00146C75" w:rsidRDefault="00146C75" w:rsidP="00F63B5F">
            <w:pPr>
              <w:jc w:val="center"/>
            </w:pPr>
            <w:r>
              <w:t>Zekeriya KARAYOL</w:t>
            </w:r>
          </w:p>
        </w:tc>
        <w:tc>
          <w:tcPr>
            <w:tcW w:w="5092" w:type="dxa"/>
            <w:hideMark/>
          </w:tcPr>
          <w:p w:rsidR="00146C75" w:rsidRDefault="000421CF" w:rsidP="00F63B5F">
            <w:pPr>
              <w:jc w:val="center"/>
            </w:pPr>
            <w:r>
              <w:t>Mustafa BAYAM</w:t>
            </w:r>
          </w:p>
        </w:tc>
        <w:tc>
          <w:tcPr>
            <w:tcW w:w="5092" w:type="dxa"/>
            <w:hideMark/>
          </w:tcPr>
          <w:p w:rsidR="00146C75" w:rsidRDefault="0050422D" w:rsidP="00F63B5F">
            <w:pPr>
              <w:jc w:val="center"/>
            </w:pPr>
            <w:r>
              <w:t>Abdullah GÖKTAŞ</w:t>
            </w:r>
            <w:bookmarkStart w:id="0" w:name="_GoBack"/>
            <w:bookmarkEnd w:id="0"/>
          </w:p>
        </w:tc>
      </w:tr>
      <w:tr w:rsidR="00146C75" w:rsidTr="00F63B5F">
        <w:tc>
          <w:tcPr>
            <w:tcW w:w="5092" w:type="dxa"/>
            <w:hideMark/>
          </w:tcPr>
          <w:p w:rsidR="00146C75" w:rsidRDefault="00146C75" w:rsidP="00F63B5F">
            <w:pPr>
              <w:jc w:val="center"/>
            </w:pPr>
            <w:r>
              <w:t>Belediye Başkanı</w:t>
            </w:r>
          </w:p>
        </w:tc>
        <w:tc>
          <w:tcPr>
            <w:tcW w:w="5092" w:type="dxa"/>
            <w:hideMark/>
          </w:tcPr>
          <w:p w:rsidR="00146C75" w:rsidRDefault="00146C75" w:rsidP="00F63B5F">
            <w:pPr>
              <w:jc w:val="center"/>
            </w:pPr>
            <w:r>
              <w:t xml:space="preserve">Meclis </w:t>
            </w:r>
            <w:proofErr w:type="gramStart"/>
            <w:r>
              <w:t>Katibi</w:t>
            </w:r>
            <w:proofErr w:type="gramEnd"/>
          </w:p>
        </w:tc>
        <w:tc>
          <w:tcPr>
            <w:tcW w:w="5092" w:type="dxa"/>
            <w:hideMark/>
          </w:tcPr>
          <w:p w:rsidR="00146C75" w:rsidRDefault="00146C75" w:rsidP="00F63B5F">
            <w:pPr>
              <w:jc w:val="center"/>
            </w:pPr>
            <w:r>
              <w:t xml:space="preserve">Meclis </w:t>
            </w:r>
            <w:proofErr w:type="gramStart"/>
            <w:r>
              <w:t>Katibi</w:t>
            </w:r>
            <w:proofErr w:type="gramEnd"/>
            <w:r>
              <w:t xml:space="preserve"> </w:t>
            </w:r>
          </w:p>
        </w:tc>
      </w:tr>
    </w:tbl>
    <w:p w:rsidR="00146C75" w:rsidRPr="005C7A98" w:rsidRDefault="00146C75" w:rsidP="00146C75"/>
    <w:p w:rsidR="00FE558E" w:rsidRPr="005C7A98" w:rsidRDefault="00FE558E" w:rsidP="00146C75">
      <w:pPr>
        <w:ind w:firstLine="708"/>
        <w:jc w:val="both"/>
      </w:pPr>
    </w:p>
    <w:sectPr w:rsidR="00FE558E" w:rsidRPr="005C7A98" w:rsidSect="001540B7">
      <w:pgSz w:w="11906" w:h="16838"/>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0"/>
  </w:num>
  <w:num w:numId="21">
    <w:abstractNumId w:val="19"/>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421CF"/>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21E4E"/>
    <w:rsid w:val="001260AB"/>
    <w:rsid w:val="00143AFA"/>
    <w:rsid w:val="001447D7"/>
    <w:rsid w:val="00146C75"/>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427C"/>
    <w:rsid w:val="0024798A"/>
    <w:rsid w:val="002701AD"/>
    <w:rsid w:val="00271C35"/>
    <w:rsid w:val="00287139"/>
    <w:rsid w:val="002871AD"/>
    <w:rsid w:val="002B49BA"/>
    <w:rsid w:val="002D0256"/>
    <w:rsid w:val="002D236D"/>
    <w:rsid w:val="002F4137"/>
    <w:rsid w:val="00300817"/>
    <w:rsid w:val="0030525F"/>
    <w:rsid w:val="003078DD"/>
    <w:rsid w:val="003241FA"/>
    <w:rsid w:val="003413E5"/>
    <w:rsid w:val="00352615"/>
    <w:rsid w:val="0035531A"/>
    <w:rsid w:val="00356DB3"/>
    <w:rsid w:val="00366501"/>
    <w:rsid w:val="00380A76"/>
    <w:rsid w:val="00396B85"/>
    <w:rsid w:val="003A6FC8"/>
    <w:rsid w:val="003C2E71"/>
    <w:rsid w:val="003C7178"/>
    <w:rsid w:val="003E4FEB"/>
    <w:rsid w:val="003E536C"/>
    <w:rsid w:val="003E743E"/>
    <w:rsid w:val="003F29C0"/>
    <w:rsid w:val="00403BD6"/>
    <w:rsid w:val="0040505E"/>
    <w:rsid w:val="00422F09"/>
    <w:rsid w:val="00437623"/>
    <w:rsid w:val="004415C2"/>
    <w:rsid w:val="00460088"/>
    <w:rsid w:val="00480F9F"/>
    <w:rsid w:val="004811CF"/>
    <w:rsid w:val="004845BD"/>
    <w:rsid w:val="004D718A"/>
    <w:rsid w:val="0050422D"/>
    <w:rsid w:val="00507BDC"/>
    <w:rsid w:val="00527A2E"/>
    <w:rsid w:val="00534BC7"/>
    <w:rsid w:val="00547C8C"/>
    <w:rsid w:val="0056534C"/>
    <w:rsid w:val="005703AB"/>
    <w:rsid w:val="00582514"/>
    <w:rsid w:val="00586C40"/>
    <w:rsid w:val="00596F1F"/>
    <w:rsid w:val="005A4C4D"/>
    <w:rsid w:val="005A5CB9"/>
    <w:rsid w:val="005B2A72"/>
    <w:rsid w:val="005C2A65"/>
    <w:rsid w:val="005C3115"/>
    <w:rsid w:val="005C7A98"/>
    <w:rsid w:val="005F43FF"/>
    <w:rsid w:val="00603AF0"/>
    <w:rsid w:val="006172E0"/>
    <w:rsid w:val="006426F9"/>
    <w:rsid w:val="00650A9F"/>
    <w:rsid w:val="00653677"/>
    <w:rsid w:val="00663FA2"/>
    <w:rsid w:val="0067320D"/>
    <w:rsid w:val="0068699A"/>
    <w:rsid w:val="00693726"/>
    <w:rsid w:val="006A1C67"/>
    <w:rsid w:val="006A703E"/>
    <w:rsid w:val="006A7F2A"/>
    <w:rsid w:val="006B3D18"/>
    <w:rsid w:val="006C6A3A"/>
    <w:rsid w:val="006F386C"/>
    <w:rsid w:val="007122B0"/>
    <w:rsid w:val="007318ED"/>
    <w:rsid w:val="007350F0"/>
    <w:rsid w:val="00742D54"/>
    <w:rsid w:val="00743984"/>
    <w:rsid w:val="00744EB4"/>
    <w:rsid w:val="00750998"/>
    <w:rsid w:val="00753F0B"/>
    <w:rsid w:val="0075422F"/>
    <w:rsid w:val="00756152"/>
    <w:rsid w:val="00756EFF"/>
    <w:rsid w:val="007745C3"/>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EA9"/>
    <w:rsid w:val="008B414A"/>
    <w:rsid w:val="008C17E2"/>
    <w:rsid w:val="008C70B9"/>
    <w:rsid w:val="008E2101"/>
    <w:rsid w:val="008E53F6"/>
    <w:rsid w:val="008E79D7"/>
    <w:rsid w:val="00900504"/>
    <w:rsid w:val="0090126E"/>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81CC0"/>
    <w:rsid w:val="00A82D50"/>
    <w:rsid w:val="00A90976"/>
    <w:rsid w:val="00A90D45"/>
    <w:rsid w:val="00A91CC8"/>
    <w:rsid w:val="00A95059"/>
    <w:rsid w:val="00B070D7"/>
    <w:rsid w:val="00B1646E"/>
    <w:rsid w:val="00B2343C"/>
    <w:rsid w:val="00B31B40"/>
    <w:rsid w:val="00B34BBA"/>
    <w:rsid w:val="00B5765A"/>
    <w:rsid w:val="00B63C92"/>
    <w:rsid w:val="00B70DDE"/>
    <w:rsid w:val="00B90DCF"/>
    <w:rsid w:val="00B93623"/>
    <w:rsid w:val="00BA634D"/>
    <w:rsid w:val="00BB0A92"/>
    <w:rsid w:val="00BB17EE"/>
    <w:rsid w:val="00BB2DA7"/>
    <w:rsid w:val="00BB6A62"/>
    <w:rsid w:val="00BC2CE3"/>
    <w:rsid w:val="00BC69F8"/>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735BA"/>
    <w:rsid w:val="00C7736C"/>
    <w:rsid w:val="00C8014C"/>
    <w:rsid w:val="00CA4645"/>
    <w:rsid w:val="00CB559B"/>
    <w:rsid w:val="00CC4863"/>
    <w:rsid w:val="00CD1AFB"/>
    <w:rsid w:val="00CE5756"/>
    <w:rsid w:val="00CE6D66"/>
    <w:rsid w:val="00D03BF7"/>
    <w:rsid w:val="00D10F7C"/>
    <w:rsid w:val="00D15988"/>
    <w:rsid w:val="00D530DA"/>
    <w:rsid w:val="00D609F2"/>
    <w:rsid w:val="00D65878"/>
    <w:rsid w:val="00D82548"/>
    <w:rsid w:val="00D840FB"/>
    <w:rsid w:val="00D90C2A"/>
    <w:rsid w:val="00D90C6F"/>
    <w:rsid w:val="00DD1094"/>
    <w:rsid w:val="00DD1D15"/>
    <w:rsid w:val="00E0765E"/>
    <w:rsid w:val="00E129FC"/>
    <w:rsid w:val="00E13345"/>
    <w:rsid w:val="00E220AC"/>
    <w:rsid w:val="00E3145E"/>
    <w:rsid w:val="00E472B5"/>
    <w:rsid w:val="00E73F81"/>
    <w:rsid w:val="00E85DAF"/>
    <w:rsid w:val="00E94F29"/>
    <w:rsid w:val="00E968F3"/>
    <w:rsid w:val="00EB29A2"/>
    <w:rsid w:val="00EC3A55"/>
    <w:rsid w:val="00EE30F6"/>
    <w:rsid w:val="00EF7A4B"/>
    <w:rsid w:val="00F01C5C"/>
    <w:rsid w:val="00F1762C"/>
    <w:rsid w:val="00F20A34"/>
    <w:rsid w:val="00F25432"/>
    <w:rsid w:val="00F26935"/>
    <w:rsid w:val="00F30C0D"/>
    <w:rsid w:val="00F34F2B"/>
    <w:rsid w:val="00F540A8"/>
    <w:rsid w:val="00F545AC"/>
    <w:rsid w:val="00F6361D"/>
    <w:rsid w:val="00F64657"/>
    <w:rsid w:val="00F83621"/>
    <w:rsid w:val="00F935CF"/>
    <w:rsid w:val="00FA1F2A"/>
    <w:rsid w:val="00FA5097"/>
    <w:rsid w:val="00FB1896"/>
    <w:rsid w:val="00FD12BF"/>
    <w:rsid w:val="00FD4C0E"/>
    <w:rsid w:val="00FE272A"/>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qFormat/>
    <w:rsid w:val="008E79D7"/>
    <w:pPr>
      <w:jc w:val="center"/>
    </w:pPr>
    <w:rPr>
      <w:b/>
      <w:sz w:val="28"/>
      <w:szCs w:val="20"/>
    </w:rPr>
  </w:style>
  <w:style w:type="character" w:customStyle="1" w:styleId="KonuBalChar">
    <w:name w:val="Konu Başlığı Char"/>
    <w:basedOn w:val="VarsaylanParagrafYazTipi"/>
    <w:link w:val="KonuBal"/>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99"/>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99"/>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qFormat/>
    <w:rsid w:val="008E79D7"/>
    <w:pPr>
      <w:jc w:val="center"/>
    </w:pPr>
    <w:rPr>
      <w:b/>
      <w:sz w:val="28"/>
      <w:szCs w:val="20"/>
    </w:rPr>
  </w:style>
  <w:style w:type="character" w:customStyle="1" w:styleId="KonuBalChar">
    <w:name w:val="Konu Başlığı Char"/>
    <w:basedOn w:val="VarsaylanParagrafYazTipi"/>
    <w:link w:val="KonuBal"/>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99"/>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99"/>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C4D2B-57BA-445C-B7A8-5E68E4D1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1113</Words>
  <Characters>6347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5</cp:revision>
  <cp:lastPrinted>2016-04-05T08:42:00Z</cp:lastPrinted>
  <dcterms:created xsi:type="dcterms:W3CDTF">2016-07-29T07:20:00Z</dcterms:created>
  <dcterms:modified xsi:type="dcterms:W3CDTF">2016-08-01T08:35:00Z</dcterms:modified>
</cp:coreProperties>
</file>